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резерва на должность </w:t>
      </w:r>
      <w:r w:rsidR="00467808">
        <w:rPr>
          <w:rFonts w:ascii="Times New Roman" w:hAnsi="Times New Roman" w:cs="Times New Roman"/>
          <w:sz w:val="28"/>
          <w:szCs w:val="28"/>
        </w:rPr>
        <w:t>руководителя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7343B3">
        <w:rPr>
          <w:rFonts w:ascii="Times New Roman" w:hAnsi="Times New Roman" w:cs="Times New Roman"/>
          <w:sz w:val="28"/>
          <w:szCs w:val="28"/>
        </w:rPr>
        <w:t>обще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/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750109" w:rsidRDefault="00750109" w:rsidP="006E71E3">
      <w:pPr>
        <w:ind w:left="4820"/>
        <w:rPr>
          <w:sz w:val="26"/>
          <w:szCs w:val="26"/>
        </w:rPr>
      </w:pP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УТВЕРЖДАЮ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 –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руководитель аппарата администрации</w:t>
      </w:r>
    </w:p>
    <w:p w:rsid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городского округа город Воронеж</w:t>
      </w:r>
    </w:p>
    <w:p w:rsidR="006E71E3" w:rsidRDefault="006E71E3" w:rsidP="006E71E3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_______________________   С.А.Глазьев</w:t>
      </w:r>
    </w:p>
    <w:p w:rsidR="006E71E3" w:rsidRPr="006E71E3" w:rsidRDefault="006E71E3" w:rsidP="006E71E3">
      <w:pPr>
        <w:ind w:left="4820"/>
        <w:rPr>
          <w:sz w:val="26"/>
          <w:szCs w:val="26"/>
        </w:rPr>
      </w:pPr>
      <w:r>
        <w:rPr>
          <w:sz w:val="26"/>
          <w:szCs w:val="26"/>
        </w:rPr>
        <w:t>«_____»____________________202</w:t>
      </w:r>
      <w:r w:rsidR="00750109">
        <w:rPr>
          <w:sz w:val="26"/>
          <w:szCs w:val="26"/>
        </w:rPr>
        <w:t>1</w:t>
      </w:r>
    </w:p>
    <w:p w:rsidR="006E71E3" w:rsidRDefault="006E71E3" w:rsidP="006E71E3">
      <w:pPr>
        <w:jc w:val="right"/>
        <w:rPr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 бюджетное общеобразовательное учреждение </w:t>
      </w: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Должностная инструкция</w:t>
      </w: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</w:t>
      </w: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учреждения</w:t>
      </w:r>
    </w:p>
    <w:p w:rsidR="006E71E3" w:rsidRDefault="006E71E3" w:rsidP="006E71E3">
      <w:pPr>
        <w:jc w:val="center"/>
        <w:rPr>
          <w:b/>
          <w:sz w:val="28"/>
          <w:szCs w:val="28"/>
        </w:rPr>
      </w:pPr>
    </w:p>
    <w:p w:rsidR="006E71E3" w:rsidRDefault="006E71E3" w:rsidP="006E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1.1. Директор муниципального бюджетного общеобразовательного учреждения (далее по тексту – МБОУ)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1.2.  Директор МБОУ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1.3. На период временного отсутствия директора МБОУ (командирования, отпуска, временной нетрудоспособности и др.) исполнение его обязанностей возлагается на работника МБОУ распорядительным актом администрации городского округа город Воронеж по согласованию с куратором учреждения.</w:t>
      </w:r>
    </w:p>
    <w:p w:rsidR="006E71E3" w:rsidRDefault="006E71E3" w:rsidP="006E71E3">
      <w:pPr>
        <w:ind w:firstLine="39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1.4. </w:t>
      </w:r>
      <w:proofErr w:type="gramStart"/>
      <w:r>
        <w:rPr>
          <w:sz w:val="26"/>
          <w:szCs w:val="26"/>
        </w:rPr>
        <w:t>Директор МБОУ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по вопросам образования и воспитания обучающихся, а также Уставом и  локальными правовыми актами МБОУ  (в том числе Правилами внутреннего трудового распорядка, настоящей должностной инструкцией).</w:t>
      </w:r>
      <w:proofErr w:type="gramEnd"/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1.5. Директор МБОУ должен знать:</w:t>
      </w:r>
    </w:p>
    <w:p w:rsidR="006E71E3" w:rsidRDefault="006E71E3" w:rsidP="006E71E3">
      <w:pPr>
        <w:ind w:firstLine="426"/>
        <w:jc w:val="both"/>
        <w:rPr>
          <w:i/>
          <w:sz w:val="26"/>
          <w:szCs w:val="26"/>
        </w:rPr>
      </w:pPr>
      <w:r>
        <w:rPr>
          <w:sz w:val="26"/>
          <w:szCs w:val="26"/>
        </w:rPr>
        <w:t>- приоритетные направления развития образовательной системы Российской Федерации;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законодательство и подзаконные акты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вопросам образования и воспитания обучающихся (воспитанников); 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устав общеобразовательного учреждения;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Конвенцию о правах ребенка;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педагогику, достижения современной психолого-педагогической науки и практики;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психологию;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физиологии, гигиены;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теорию и методы управления образовательными системами;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основы экономики и социологии;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способы организации финансово-хозяйственной деятельности учреждения;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основы менеджмента, управления персоналом; </w:t>
      </w:r>
    </w:p>
    <w:p w:rsidR="006E71E3" w:rsidRDefault="006E71E3" w:rsidP="006E71E3">
      <w:pPr>
        <w:numPr>
          <w:ilvl w:val="0"/>
          <w:numId w:val="3"/>
        </w:numPr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безопасности.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Должностные обязанности</w:t>
      </w:r>
    </w:p>
    <w:p w:rsidR="006E71E3" w:rsidRDefault="006E71E3" w:rsidP="006E71E3">
      <w:pPr>
        <w:ind w:firstLine="540"/>
        <w:rPr>
          <w:sz w:val="26"/>
          <w:szCs w:val="26"/>
        </w:rPr>
      </w:pPr>
      <w:r>
        <w:rPr>
          <w:sz w:val="26"/>
          <w:szCs w:val="26"/>
        </w:rPr>
        <w:t>Директор МБОУ: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2.1. Осуществляет руководство учреждением в соответствии с его Уставом и законодательством РФ.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2.5. Устанавливает структуру  управления деятельностью учреждения и штатное расписание.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2.6.  Руководит работой Педагогического Совета.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2.7. Решает научные, учебно-методические, административные, финансовые, хозяйственные и иные вопросы.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2.9. Осуществляет прием на работу, подбор и расстановку педагогических кадров.</w:t>
      </w:r>
    </w:p>
    <w:p w:rsidR="006E71E3" w:rsidRDefault="006E71E3" w:rsidP="006E71E3">
      <w:pPr>
        <w:tabs>
          <w:tab w:val="num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МБОУ и органом самоуправления учреждения, в пределах финансовых средств МБОУ.</w:t>
      </w:r>
    </w:p>
    <w:p w:rsidR="006E71E3" w:rsidRDefault="006E71E3" w:rsidP="006E71E3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6E71E3" w:rsidRDefault="006E71E3" w:rsidP="006E71E3">
      <w:pPr>
        <w:pStyle w:val="af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2.18. Представляет учреждение в государственных, муниципальных, общественных и иных органах, учреждениях.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2.20. Содействует деятельности учительских (педагогических) организаций и методических объединений.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2.24. Обеспечивает учет, сохранность и пополнение учебно-материальной базы, учет и хранение документации.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2.27. Самостоятельно планирует свою работу на каждый учебный год с учетом </w:t>
      </w:r>
      <w:proofErr w:type="gramStart"/>
      <w:r>
        <w:rPr>
          <w:sz w:val="26"/>
          <w:szCs w:val="26"/>
        </w:rPr>
        <w:t>планов работы вышестоящих органов управления образования</w:t>
      </w:r>
      <w:proofErr w:type="gramEnd"/>
      <w:r>
        <w:rPr>
          <w:sz w:val="26"/>
          <w:szCs w:val="26"/>
        </w:rPr>
        <w:t>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6E71E3" w:rsidRDefault="006E71E3" w:rsidP="006E71E3">
      <w:pPr>
        <w:tabs>
          <w:tab w:val="num" w:pos="108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2.29. Контролирует ведение делопроизводства в образовательном учреждении.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2.31. Обеспечивает соблюдение правил санитарно-гигиенического режима и охраны труда. </w:t>
      </w:r>
    </w:p>
    <w:p w:rsidR="006E71E3" w:rsidRDefault="006E71E3" w:rsidP="006E71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МБОУ, связанных с жизнью и здоровьем детей.</w:t>
      </w:r>
    </w:p>
    <w:p w:rsidR="006E71E3" w:rsidRDefault="006E71E3" w:rsidP="006E71E3">
      <w:pPr>
        <w:ind w:firstLine="567"/>
        <w:jc w:val="both"/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Права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имеет право: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3.3. Издавать приказы и давать указания, обязательные для  работников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3.4. Устанавливать структуру  управления деятельностью учреждения и штатное расписание.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3.6. Поощрять работников учреждения за добросовестный эффективный труд.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Ответственность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Директор МБОУ несет ответственность: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4.3. За причинение материального ущерба в соответствии с трудовым и гражданским законодательством РФ.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6E71E3" w:rsidRDefault="006E71E3" w:rsidP="006E71E3">
      <w:pPr>
        <w:ind w:firstLine="540"/>
        <w:jc w:val="both"/>
        <w:rPr>
          <w:sz w:val="28"/>
          <w:szCs w:val="28"/>
        </w:rPr>
      </w:pPr>
    </w:p>
    <w:p w:rsidR="006E71E3" w:rsidRDefault="006E71E3" w:rsidP="006E71E3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Требование к руководителю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>На должность директора МБОУ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>
        <w:rPr>
          <w:sz w:val="26"/>
          <w:szCs w:val="26"/>
        </w:rPr>
        <w:t xml:space="preserve"> 5 лет.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5.2. Директор МБОУ должен обладать оперативностью, чувством ответственности, дисциплинированностью, умением работать с людьми.</w:t>
      </w:r>
    </w:p>
    <w:p w:rsidR="006E71E3" w:rsidRDefault="006E71E3" w:rsidP="006E71E3">
      <w:pPr>
        <w:ind w:firstLine="540"/>
        <w:jc w:val="both"/>
        <w:rPr>
          <w:sz w:val="26"/>
          <w:szCs w:val="26"/>
        </w:rPr>
      </w:pPr>
    </w:p>
    <w:p w:rsidR="006E71E3" w:rsidRDefault="006E71E3" w:rsidP="006E71E3">
      <w:pPr>
        <w:jc w:val="both"/>
        <w:rPr>
          <w:sz w:val="28"/>
          <w:szCs w:val="28"/>
        </w:rPr>
      </w:pPr>
    </w:p>
    <w:p w:rsidR="006E71E3" w:rsidRDefault="006E71E3" w:rsidP="006E71E3">
      <w:pPr>
        <w:jc w:val="both"/>
        <w:rPr>
          <w:sz w:val="28"/>
          <w:szCs w:val="28"/>
        </w:rPr>
      </w:pPr>
    </w:p>
    <w:p w:rsidR="006E71E3" w:rsidRDefault="006E71E3" w:rsidP="006E71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</w:p>
    <w:p w:rsidR="006E71E3" w:rsidRDefault="006E71E3" w:rsidP="006E7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Л.А.Кулакова</w:t>
      </w:r>
      <w:proofErr w:type="spellEnd"/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  <w:t xml:space="preserve">            </w:t>
      </w:r>
    </w:p>
    <w:p w:rsidR="006E71E3" w:rsidRDefault="006E71E3" w:rsidP="006E71E3">
      <w:pPr>
        <w:ind w:firstLine="540"/>
        <w:jc w:val="both"/>
        <w:rPr>
          <w:sz w:val="28"/>
          <w:szCs w:val="28"/>
        </w:rPr>
      </w:pPr>
    </w:p>
    <w:p w:rsidR="006E71E3" w:rsidRDefault="006E71E3" w:rsidP="006E71E3">
      <w:pPr>
        <w:rPr>
          <w:sz w:val="26"/>
          <w:szCs w:val="26"/>
        </w:rPr>
      </w:pPr>
    </w:p>
    <w:p w:rsidR="006E71E3" w:rsidRDefault="006E71E3" w:rsidP="006E71E3">
      <w:pPr>
        <w:rPr>
          <w:sz w:val="26"/>
          <w:szCs w:val="26"/>
        </w:rPr>
      </w:pPr>
    </w:p>
    <w:p w:rsidR="006E71E3" w:rsidRDefault="006E71E3" w:rsidP="006E71E3">
      <w:pPr>
        <w:rPr>
          <w:sz w:val="26"/>
          <w:szCs w:val="26"/>
        </w:rPr>
      </w:pPr>
      <w:r>
        <w:rPr>
          <w:sz w:val="26"/>
          <w:szCs w:val="26"/>
        </w:rPr>
        <w:t>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___________________________________________</w:t>
      </w:r>
    </w:p>
    <w:p w:rsidR="006E71E3" w:rsidRDefault="006E71E3" w:rsidP="006E71E3">
      <w:r>
        <w:rPr>
          <w:sz w:val="26"/>
          <w:szCs w:val="26"/>
        </w:rPr>
        <w:t>«______»________________2020</w:t>
      </w: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Pr="006E71E3" w:rsidRDefault="006E71E3" w:rsidP="006E71E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директора МБОУ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общеобразовательных  учреждений.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Реализация общеобразовательным учреждением ФЗ «Об образовании в Российской Федерации».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Виды общеобразовательных учреждений.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Компетенция, права, обязанности и ответственность образовательной организации в соответствии с ФЗ «Об образовании в Российской Федерации».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Порядок комплектования муниципальных общеобразовательных учреждений. 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Правоустанавливающие документы МБОУ. Локальные акты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Программа развития МБОУ. Образовательная программа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деятельности общеобразовательных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Организация платных услуг в МБОУ.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Механизм расследования несчастных случаев с </w:t>
      </w:r>
      <w:proofErr w:type="gramStart"/>
      <w:r w:rsidRPr="006E71E3">
        <w:rPr>
          <w:rFonts w:eastAsiaTheme="minorHAnsi"/>
          <w:sz w:val="28"/>
          <w:szCs w:val="28"/>
          <w:lang w:eastAsia="en-US"/>
        </w:rPr>
        <w:t>обучающимися</w:t>
      </w:r>
      <w:proofErr w:type="gramEnd"/>
      <w:r w:rsidRPr="006E71E3">
        <w:rPr>
          <w:rFonts w:eastAsiaTheme="minorHAnsi"/>
          <w:sz w:val="28"/>
          <w:szCs w:val="28"/>
          <w:lang w:eastAsia="en-US"/>
        </w:rPr>
        <w:t xml:space="preserve"> общеобразовательных учреждений.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 xml:space="preserve">Основные критерии приема в МБОУ </w:t>
      </w:r>
      <w:r w:rsidRPr="006E71E3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МБОУ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МБОУ.</w:t>
      </w:r>
      <w:r w:rsidRPr="006E71E3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директора МБОУ.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6E71E3" w:rsidRPr="006E71E3" w:rsidRDefault="006E71E3" w:rsidP="006E71E3">
      <w:pPr>
        <w:numPr>
          <w:ilvl w:val="0"/>
          <w:numId w:val="1"/>
        </w:numPr>
        <w:spacing w:after="200" w:line="276" w:lineRule="auto"/>
        <w:ind w:left="0"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6E71E3" w:rsidRPr="006E71E3" w:rsidRDefault="006E71E3" w:rsidP="006E71E3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E71E3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6E71E3" w:rsidRPr="006E71E3" w:rsidRDefault="006E71E3" w:rsidP="006E71E3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6E71E3" w:rsidRDefault="006E71E3" w:rsidP="007343B3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50109" w:rsidRPr="00750109" w:rsidRDefault="00750109" w:rsidP="00750109">
      <w:pPr>
        <w:pStyle w:val="ConsPlusNonformat"/>
        <w:ind w:left="4440"/>
      </w:pPr>
      <w:r w:rsidRPr="00750109">
        <w:lastRenderedPageBreak/>
        <w:t>Заместителю главы администрации- руководителю аппарата Глазьеву С.А.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left="444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от 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   (должность работника)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                     (фамилия И.О. работника)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>СОГЛАСИЕ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750109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НА ОБРАБОТКУ ПЕРСОНАЛЬНЫХ ДАННЫХ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Я,____________________________________________________________________,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     (фамилия, имя, отчество)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зарегистрированный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по адресу: 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основной документ, удостоверяющий личность 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(наименование документа, удостоверяющего личность,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серия и номер, сведения о дате выдачи документа и выдавшем его органе)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даю согласие Администрации городского округа город Воронеж</w:t>
      </w:r>
      <w:r w:rsidR="001D230D">
        <w:rPr>
          <w:rFonts w:ascii="Courier New" w:hAnsi="Courier New" w:cs="Courier New"/>
          <w:sz w:val="20"/>
          <w:szCs w:val="20"/>
        </w:rPr>
        <w:t>, адрес г. Воронеж,</w:t>
      </w:r>
    </w:p>
    <w:p w:rsidR="00750109" w:rsidRPr="00750109" w:rsidRDefault="001D230D" w:rsidP="001D230D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у</w:t>
      </w:r>
      <w:r w:rsidR="00750109" w:rsidRPr="00750109">
        <w:rPr>
          <w:rFonts w:ascii="Courier New" w:hAnsi="Courier New" w:cs="Courier New"/>
          <w:sz w:val="20"/>
          <w:szCs w:val="20"/>
        </w:rPr>
        <w:t>л</w:t>
      </w:r>
      <w:proofErr w:type="gramStart"/>
      <w:r w:rsidR="00750109" w:rsidRPr="00750109">
        <w:rPr>
          <w:rFonts w:ascii="Courier New" w:hAnsi="Courier New" w:cs="Courier New"/>
          <w:sz w:val="20"/>
          <w:szCs w:val="20"/>
        </w:rPr>
        <w:t>.П</w:t>
      </w:r>
      <w:proofErr w:type="gramEnd"/>
      <w:r w:rsidR="00750109" w:rsidRPr="00750109">
        <w:rPr>
          <w:rFonts w:ascii="Courier New" w:hAnsi="Courier New" w:cs="Courier New"/>
          <w:sz w:val="20"/>
          <w:szCs w:val="20"/>
        </w:rPr>
        <w:t>лехановская</w:t>
      </w:r>
      <w:proofErr w:type="spellEnd"/>
      <w:r w:rsidR="00750109" w:rsidRPr="00750109">
        <w:rPr>
          <w:rFonts w:ascii="Courier New" w:hAnsi="Courier New" w:cs="Courier New"/>
          <w:sz w:val="20"/>
          <w:szCs w:val="20"/>
        </w:rPr>
        <w:t xml:space="preserve">, 10 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на 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автоматизированную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,  а  также  без  использования средств автоматизации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обработку   моих   персональных   данных,  а  именно  совершение  действий,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предусмотренных  </w:t>
      </w:r>
      <w:hyperlink r:id="rId9" w:history="1">
        <w:r w:rsidRPr="00750109">
          <w:rPr>
            <w:rFonts w:ascii="Courier New" w:hAnsi="Courier New" w:cs="Courier New"/>
            <w:color w:val="0000FF"/>
            <w:sz w:val="20"/>
            <w:szCs w:val="20"/>
          </w:rPr>
          <w:t>п. 3 ч. 1 ст. 3</w:t>
        </w:r>
      </w:hyperlink>
      <w:r w:rsidRPr="00750109">
        <w:rPr>
          <w:rFonts w:ascii="Courier New" w:hAnsi="Courier New" w:cs="Courier New"/>
          <w:sz w:val="20"/>
          <w:szCs w:val="20"/>
        </w:rPr>
        <w:t xml:space="preserve"> Федерального закона от 27.07.2006 N 152-ФЗ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"О  персональных данных", включая сбор, запись, систематизацию, накопление,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хранение,  уточнение  (обновление,  изменение),  извлечение, использование,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передачу    (распространение,   представление,   доступ),    обезличивание,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блокирование,  удаление, уничтожение,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содержащихся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в настоящем заявлении, в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целях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обеспечения соблюдения трудового законодательства и иных нормативных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правовых  актов,  содействия  в  трудоустройстве, обучении и продвижения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по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службе,  обеспечения  личной безопасности работников, контроля количества 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качества   выполняемой   работы   и   обеспечения   сохранности  имущества,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формирования  муниципального  резерва  кадров,  управленческого резерва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для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замещения вакантных должностей муниципальной службы, а именно: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Фамилия,  имя,  отчество;  дата рождения; место рождения; пол; гражданство;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знание    иностранного    языка;   образование,   повышение   квалификации,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профессиональная  переподготовка,  стажировка,  присвоение  ученой степени,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ученого  звания  (если  таковое  имеется)  или  наличие специальных знаний;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профессия  (специальность);  трудовой  и  общий  стаж,  сведения о приемах,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перемещениях  и  увольнениях  по предыдущим местам работы, размер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денежного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содержания  (оклад,  надбавки,  премии);  состояние  в браке, состав семьи,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место  работы  или  учебы  членов семьи и родственников; паспортные данные,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адрес  места  жительства,  дата  регистрации  по  месту  жительства;  номер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телефона  (домашнего,  сотового); идентификационный номер; номер страхового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свидетельства    государственного    пенсионного   страхования;   сведения,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включенные  в  трудовую  книжку;  сведения  о  воинском  учете; фотография;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сведения  о  состоянии  здоровья, которые относятся к вопросу о возможности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выполнения работником трудовой функции, водительское удостоверение (в связи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   выполнением   трудовой   функции  работника),  материалы  по аттестации,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содержание  трудовых  договоров и занимаемая должность, сведения о доходах,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имуществе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  и   обязательствах   имущественного   характера,   документы  о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gramStart"/>
      <w:r w:rsidRPr="00750109">
        <w:rPr>
          <w:rFonts w:ascii="Courier New" w:hAnsi="Courier New" w:cs="Courier New"/>
          <w:sz w:val="20"/>
          <w:szCs w:val="20"/>
        </w:rPr>
        <w:t>награждении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 xml:space="preserve"> (грамоты, дипломы, удостоверения о награждении).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Настоящее  согласие  действует  со  дня  его подписания до дня отзыва 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письменной форме в случаях, предусмотренных действующим законодательством.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  Об    ответственности    за   достоверность   представленных   сведений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предупрежде</w:t>
      </w:r>
      <w:proofErr w:type="gramStart"/>
      <w:r w:rsidRPr="00750109">
        <w:rPr>
          <w:rFonts w:ascii="Courier New" w:hAnsi="Courier New" w:cs="Courier New"/>
          <w:sz w:val="20"/>
          <w:szCs w:val="20"/>
        </w:rPr>
        <w:t>н(</w:t>
      </w:r>
      <w:proofErr w:type="gramEnd"/>
      <w:r w:rsidRPr="00750109">
        <w:rPr>
          <w:rFonts w:ascii="Courier New" w:hAnsi="Courier New" w:cs="Courier New"/>
          <w:sz w:val="20"/>
          <w:szCs w:val="20"/>
        </w:rPr>
        <w:t>а).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>_________________________________________________________________________</w:t>
      </w:r>
    </w:p>
    <w:p w:rsidR="00750109" w:rsidRPr="00750109" w:rsidRDefault="00750109" w:rsidP="00750109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750109">
        <w:rPr>
          <w:rFonts w:ascii="Courier New" w:hAnsi="Courier New" w:cs="Courier New"/>
          <w:sz w:val="20"/>
          <w:szCs w:val="20"/>
        </w:rPr>
        <w:t xml:space="preserve">  (Фамилия И.О. работника)            (подпись)             (дата)</w:t>
      </w:r>
      <w:bookmarkStart w:id="0" w:name="_GoBack"/>
      <w:bookmarkEnd w:id="0"/>
    </w:p>
    <w:sectPr w:rsidR="00750109" w:rsidRPr="00750109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479" w:rsidRDefault="008B6479" w:rsidP="00DE6B96">
      <w:r>
        <w:separator/>
      </w:r>
    </w:p>
  </w:endnote>
  <w:endnote w:type="continuationSeparator" w:id="0">
    <w:p w:rsidR="008B6479" w:rsidRDefault="008B6479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479" w:rsidRDefault="008B6479" w:rsidP="00DE6B96">
      <w:r>
        <w:separator/>
      </w:r>
    </w:p>
  </w:footnote>
  <w:footnote w:type="continuationSeparator" w:id="0">
    <w:p w:rsidR="008B6479" w:rsidRDefault="008B6479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D230D"/>
    <w:rsid w:val="001F100C"/>
    <w:rsid w:val="00284D91"/>
    <w:rsid w:val="002B2493"/>
    <w:rsid w:val="004000D4"/>
    <w:rsid w:val="00406215"/>
    <w:rsid w:val="004507D7"/>
    <w:rsid w:val="00467808"/>
    <w:rsid w:val="004D5C72"/>
    <w:rsid w:val="00650987"/>
    <w:rsid w:val="006D2CB2"/>
    <w:rsid w:val="006E71E3"/>
    <w:rsid w:val="007343B3"/>
    <w:rsid w:val="00750109"/>
    <w:rsid w:val="007A2E58"/>
    <w:rsid w:val="007C5278"/>
    <w:rsid w:val="008837B9"/>
    <w:rsid w:val="008B047D"/>
    <w:rsid w:val="008B6479"/>
    <w:rsid w:val="0099108B"/>
    <w:rsid w:val="009B155F"/>
    <w:rsid w:val="009C7BB0"/>
    <w:rsid w:val="00BA6352"/>
    <w:rsid w:val="00D035E8"/>
    <w:rsid w:val="00D2520F"/>
    <w:rsid w:val="00D428CB"/>
    <w:rsid w:val="00D5230C"/>
    <w:rsid w:val="00DA56FF"/>
    <w:rsid w:val="00DC4247"/>
    <w:rsid w:val="00DD4502"/>
    <w:rsid w:val="00DE6B96"/>
    <w:rsid w:val="00E67DDF"/>
    <w:rsid w:val="00E90877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E71E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B855105F0E3A256B10EF9EF111F5D505C4B75A7CF23281126370074F5B0E7E40FB4EE6FB8C5EC6w62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96140-CD55-47E8-BE73-BA9960AC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Сурмин С.А.</cp:lastModifiedBy>
  <cp:revision>3</cp:revision>
  <cp:lastPrinted>2015-02-12T14:12:00Z</cp:lastPrinted>
  <dcterms:created xsi:type="dcterms:W3CDTF">2021-07-07T07:50:00Z</dcterms:created>
  <dcterms:modified xsi:type="dcterms:W3CDTF">2021-07-07T08:56:00Z</dcterms:modified>
</cp:coreProperties>
</file>