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A42B5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A6C64">
        <w:rPr>
          <w:sz w:val="28"/>
          <w:szCs w:val="28"/>
        </w:rPr>
        <w:t>заместителя начальника отдела</w:t>
      </w:r>
      <w:r w:rsidR="00856E21">
        <w:rPr>
          <w:sz w:val="28"/>
          <w:szCs w:val="28"/>
        </w:rPr>
        <w:t xml:space="preserve"> </w:t>
      </w:r>
      <w:r w:rsidR="008A6C64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</w:t>
      </w:r>
      <w:bookmarkStart w:id="0" w:name="_GoBack"/>
      <w:bookmarkEnd w:id="0"/>
      <w:r>
        <w:rPr>
          <w:sz w:val="28"/>
          <w:szCs w:val="28"/>
        </w:rPr>
        <w:t>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0FF9" w:rsidRDefault="004057A8" w:rsidP="00390FF9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635FB6">
        <w:rPr>
          <w:sz w:val="28"/>
          <w:szCs w:val="28"/>
        </w:rPr>
        <w:t>6520</w:t>
      </w:r>
      <w:r w:rsidR="004D6BA3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2677B9">
        <w:rPr>
          <w:sz w:val="28"/>
          <w:szCs w:val="28"/>
        </w:rPr>
        <w:t xml:space="preserve"> 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F96DE4">
      <w:pPr>
        <w:pStyle w:val="a3"/>
        <w:spacing w:line="360" w:lineRule="auto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3B" w:rsidRDefault="00D17D3B" w:rsidP="0012583C">
      <w:r>
        <w:separator/>
      </w:r>
    </w:p>
  </w:endnote>
  <w:endnote w:type="continuationSeparator" w:id="0">
    <w:p w:rsidR="00D17D3B" w:rsidRDefault="00D17D3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3B" w:rsidRDefault="00D17D3B" w:rsidP="0012583C">
      <w:r>
        <w:separator/>
      </w:r>
    </w:p>
  </w:footnote>
  <w:footnote w:type="continuationSeparator" w:id="0">
    <w:p w:rsidR="00D17D3B" w:rsidRDefault="00D17D3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FB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66D35"/>
    <w:rsid w:val="002677B9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0FF9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2EDD"/>
    <w:rsid w:val="004B5264"/>
    <w:rsid w:val="004B59FE"/>
    <w:rsid w:val="004C32AD"/>
    <w:rsid w:val="004C3547"/>
    <w:rsid w:val="004C4894"/>
    <w:rsid w:val="004D2214"/>
    <w:rsid w:val="004D6BA3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5FB6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30DA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6C64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E7152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2B5F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AF25A5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D3B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A69E1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025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3442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96DE4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Долгополова</cp:lastModifiedBy>
  <cp:revision>34</cp:revision>
  <cp:lastPrinted>2022-04-18T12:32:00Z</cp:lastPrinted>
  <dcterms:created xsi:type="dcterms:W3CDTF">2019-10-29T13:01:00Z</dcterms:created>
  <dcterms:modified xsi:type="dcterms:W3CDTF">2022-04-18T12:35:00Z</dcterms:modified>
</cp:coreProperties>
</file>