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A8" w:rsidRDefault="00B510DA">
      <w:pPr>
        <w:spacing w:after="0" w:line="237" w:lineRule="auto"/>
        <w:ind w:left="2213" w:right="-15" w:firstLine="0"/>
        <w:jc w:val="left"/>
      </w:pPr>
      <w:bookmarkStart w:id="0" w:name="_GoBack"/>
      <w:bookmarkEnd w:id="0"/>
      <w:r>
        <w:rPr>
          <w:b/>
        </w:rPr>
        <w:t xml:space="preserve">ИНФОРМАЦИОННЫЕ МАТЕРИАЛЫ </w:t>
      </w:r>
    </w:p>
    <w:p w:rsidR="00E14BA8" w:rsidRDefault="00B510DA">
      <w:pPr>
        <w:spacing w:after="55" w:line="240" w:lineRule="auto"/>
        <w:ind w:left="0" w:firstLine="0"/>
        <w:jc w:val="center"/>
      </w:pPr>
      <w:r>
        <w:rPr>
          <w:b/>
        </w:rPr>
        <w:t xml:space="preserve"> </w:t>
      </w:r>
    </w:p>
    <w:p w:rsidR="00E14BA8" w:rsidRDefault="00B510DA">
      <w:r>
        <w:rPr>
          <w:b/>
        </w:rPr>
        <w:t>Военная служба по контракту</w:t>
      </w:r>
      <w:r>
        <w:t xml:space="preserve"> – это возможность для иностранца         и членов его семьи урегулировать свое правовое положение в Российской Федерации, получить в упрощенном порядке гражданство Российской Федерации, стабильность, широкие возможности для самореализации, достойный уровень жизни и высокий социальный статус. </w:t>
      </w:r>
    </w:p>
    <w:p w:rsidR="00E14BA8" w:rsidRDefault="00B510DA">
      <w:r>
        <w:t>Так, согласно статье 34 Федерального закона от 28 марта 1998 г.         № 53-ФЗ</w:t>
      </w:r>
      <w:r>
        <w:rPr>
          <w:vertAlign w:val="superscript"/>
        </w:rPr>
        <w:footnoteReference w:id="1"/>
      </w:r>
      <w:r>
        <w:t xml:space="preserve"> и статье 15 Федерального закона от 25 июля 2002 г. № 115-ФЗ</w:t>
      </w:r>
      <w:r>
        <w:rPr>
          <w:vertAlign w:val="superscript"/>
        </w:rPr>
        <w:footnoteReference w:id="2"/>
      </w:r>
      <w:r>
        <w:t xml:space="preserve"> законно находящиеся в Российской Федерации иностранные граждане имеют право поступать на военную службу по контракту в Вооруженные Силы Российской Федерации. </w:t>
      </w:r>
    </w:p>
    <w:p w:rsidR="00E14BA8" w:rsidRDefault="00B510DA">
      <w:r>
        <w:t>Срок временного пребывания в Российской Федерации иностранного гражданина, поступающего на военную службу по контракту, в соответствии постановлением Правительства Российской Федерации от 30 декабря 2003 г.         № 793</w:t>
      </w:r>
      <w:r>
        <w:rPr>
          <w:vertAlign w:val="superscript"/>
        </w:rPr>
        <w:footnoteReference w:id="3"/>
      </w:r>
      <w:r>
        <w:t xml:space="preserve"> и приказа Министра обороны Российской Федерации от 2 апреля         2004 г. № 101</w:t>
      </w:r>
      <w:r>
        <w:rPr>
          <w:vertAlign w:val="superscript"/>
        </w:rPr>
        <w:footnoteReference w:id="4"/>
      </w:r>
      <w:r>
        <w:t xml:space="preserve"> определяется Министерством обороны Российской Федерации, исходя из времени, необходимого для оформления поступления на военную службу и не может превышать 90 суток со дня обращения гражданина в военный комиссариат субъекта Российской Федерации с соответствующим заявлением. </w:t>
      </w:r>
    </w:p>
    <w:p w:rsidR="00E14BA8" w:rsidRDefault="00B510DA">
      <w:r>
        <w:t>На период прохождения военной службы иностранным гражданам, заключившим соответствующий контракт, может быть выдано разрешение на временное проживание в Российской Федерации без учета утвержденной Правительством Российской Федерации квоты</w:t>
      </w:r>
      <w:r>
        <w:rPr>
          <w:vertAlign w:val="superscript"/>
        </w:rPr>
        <w:footnoteReference w:id="5"/>
      </w:r>
      <w:r>
        <w:t xml:space="preserve">.  </w:t>
      </w:r>
    </w:p>
    <w:p w:rsidR="00E14BA8" w:rsidRDefault="00B510DA">
      <w:pPr>
        <w:spacing w:after="3" w:line="233" w:lineRule="auto"/>
        <w:ind w:left="0" w:firstLine="708"/>
        <w:jc w:val="left"/>
      </w:pPr>
      <w:r>
        <w:t xml:space="preserve">В </w:t>
      </w:r>
      <w:r>
        <w:tab/>
        <w:t xml:space="preserve">соответствии </w:t>
      </w:r>
      <w:r>
        <w:tab/>
        <w:t xml:space="preserve">с </w:t>
      </w:r>
      <w:r>
        <w:tab/>
        <w:t xml:space="preserve">Указом </w:t>
      </w:r>
      <w:r>
        <w:tab/>
        <w:t xml:space="preserve">Президента </w:t>
      </w:r>
      <w:r>
        <w:tab/>
        <w:t xml:space="preserve">Российской </w:t>
      </w:r>
      <w:r>
        <w:tab/>
        <w:t>Федерации         от 30 сентября 2022 г. № 690</w:t>
      </w:r>
      <w:r>
        <w:rPr>
          <w:vertAlign w:val="superscript"/>
        </w:rPr>
        <w:footnoteReference w:id="6"/>
      </w:r>
      <w:r>
        <w:t xml:space="preserve"> иностранные граждане, заключившие в период проведения специальной военной операции контракты о прохождении военной службы в Вооруженных Силах Российской Федерации или воинских формированиях на срок один год, имеют право обращения с заявлениями         о приеме в гражданство Российской Федерации в упрощенном порядке в соответствии с частью восьмой статьи 14 Федерального закона от 31 мая 2002 г. </w:t>
      </w:r>
    </w:p>
    <w:p w:rsidR="00E14BA8" w:rsidRDefault="00B510DA">
      <w:pPr>
        <w:ind w:firstLine="0"/>
      </w:pPr>
      <w:r>
        <w:t xml:space="preserve">№ 62-ФЗ «О гражданстве Российской Федерации». </w:t>
      </w:r>
    </w:p>
    <w:p w:rsidR="00E14BA8" w:rsidRDefault="00B510DA">
      <w:pPr>
        <w:spacing w:after="70" w:line="240" w:lineRule="auto"/>
        <w:ind w:left="10" w:right="-15" w:hanging="10"/>
        <w:jc w:val="center"/>
      </w:pPr>
      <w:r>
        <w:rPr>
          <w:sz w:val="24"/>
        </w:rPr>
        <w:t xml:space="preserve">2 </w:t>
      </w:r>
    </w:p>
    <w:p w:rsidR="00E14BA8" w:rsidRDefault="00B510DA">
      <w:pPr>
        <w:spacing w:after="39" w:line="240" w:lineRule="auto"/>
        <w:ind w:left="0" w:firstLine="0"/>
        <w:jc w:val="left"/>
      </w:pPr>
      <w:r>
        <w:rPr>
          <w:sz w:val="24"/>
        </w:rPr>
        <w:t xml:space="preserve"> </w:t>
      </w:r>
    </w:p>
    <w:p w:rsidR="00E14BA8" w:rsidRDefault="00B510DA">
      <w:r>
        <w:lastRenderedPageBreak/>
        <w:t>Помимо того, Указом Президента Российской Федерации от 27 апреля 2023 г. № 307</w:t>
      </w:r>
      <w:r>
        <w:rPr>
          <w:vertAlign w:val="superscript"/>
        </w:rPr>
        <w:footnoteReference w:id="7"/>
      </w:r>
      <w:r>
        <w:t xml:space="preserve">, иностранным гражданам, заключившим контракт о прохождении военной службы в Вооруженных Силах Российской Федерации или воинских формированиях, гарантированы их </w:t>
      </w:r>
      <w:proofErr w:type="spellStart"/>
      <w:r>
        <w:t>невысылка</w:t>
      </w:r>
      <w:proofErr w:type="spellEnd"/>
      <w:r>
        <w:t xml:space="preserve"> за пределы Российской Федерации и снятие имеющихся запретов на въезд в Российскую Федерацию, если они не представляют угрозу безопасности страны. </w:t>
      </w:r>
    </w:p>
    <w:p w:rsidR="00E14BA8" w:rsidRDefault="00B510DA">
      <w:r>
        <w:t xml:space="preserve">Военнослужащим, проходящим службу по контракту, и членам их семей предоставляются социальные гарантии и льготы, а также достойное денежное вознаграждение. </w:t>
      </w:r>
    </w:p>
    <w:p w:rsidR="00E14BA8" w:rsidRDefault="00B510DA">
      <w:r>
        <w:t xml:space="preserve">Так, при заключении контракта о прохождении военной службы сроком на 1 год и более военнослужащему выплачивается единовременная денежная выплата в размере 195 тыс. руб. </w:t>
      </w:r>
    </w:p>
    <w:p w:rsidR="00E14BA8" w:rsidRDefault="00B510DA">
      <w:r>
        <w:t xml:space="preserve">В зоне специальной военной операции военнослужащему, проходящему военную службу по контракту, выплачивается денежное довольствие в зависимости от воинского звания, должности и выслуги лет. Ежемесячные денежные выплаты составляют от 204 тыс. рублей. </w:t>
      </w:r>
    </w:p>
    <w:p w:rsidR="00E14BA8" w:rsidRDefault="00B510DA">
      <w:pPr>
        <w:ind w:left="708" w:firstLine="0"/>
      </w:pPr>
      <w:r>
        <w:t xml:space="preserve">Гарантируется: </w:t>
      </w:r>
    </w:p>
    <w:p w:rsidR="00E14BA8" w:rsidRDefault="00B510DA">
      <w:pPr>
        <w:numPr>
          <w:ilvl w:val="0"/>
          <w:numId w:val="1"/>
        </w:numPr>
      </w:pPr>
      <w:r>
        <w:t xml:space="preserve">бесплатное </w:t>
      </w:r>
      <w:r>
        <w:tab/>
        <w:t xml:space="preserve">медицинское </w:t>
      </w:r>
      <w:r>
        <w:tab/>
        <w:t xml:space="preserve">обеспечение, </w:t>
      </w:r>
      <w:r>
        <w:tab/>
        <w:t xml:space="preserve">включающее </w:t>
      </w:r>
      <w:r>
        <w:tab/>
        <w:t xml:space="preserve">в </w:t>
      </w:r>
      <w:r>
        <w:tab/>
        <w:t xml:space="preserve">себя: </w:t>
      </w:r>
    </w:p>
    <w:p w:rsidR="00E14BA8" w:rsidRDefault="00B510DA">
      <w:pPr>
        <w:ind w:firstLine="0"/>
      </w:pPr>
      <w:r>
        <w:t xml:space="preserve">обследование, </w:t>
      </w:r>
      <w:r>
        <w:tab/>
        <w:t xml:space="preserve">реабилитацию, </w:t>
      </w:r>
      <w:r>
        <w:tab/>
        <w:t xml:space="preserve">обеспечение </w:t>
      </w:r>
      <w:r>
        <w:tab/>
        <w:t xml:space="preserve">лекарствами </w:t>
      </w:r>
      <w:r>
        <w:tab/>
        <w:t xml:space="preserve">и </w:t>
      </w:r>
      <w:r>
        <w:tab/>
        <w:t xml:space="preserve">изделиями медицинского назначения, изготовление и ремонт зубных протезов; </w:t>
      </w:r>
    </w:p>
    <w:p w:rsidR="00E14BA8" w:rsidRDefault="00B510DA">
      <w:pPr>
        <w:numPr>
          <w:ilvl w:val="0"/>
          <w:numId w:val="1"/>
        </w:numPr>
      </w:pPr>
      <w:r>
        <w:t xml:space="preserve">обязательное государственное страхование; </w:t>
      </w:r>
    </w:p>
    <w:p w:rsidR="00E14BA8" w:rsidRDefault="00B510DA">
      <w:pPr>
        <w:numPr>
          <w:ilvl w:val="0"/>
          <w:numId w:val="1"/>
        </w:numPr>
      </w:pPr>
      <w:r>
        <w:t xml:space="preserve">ежегодный оплачиваемый отпуск (от 30 до 45 суток), а также дополнительный отпуск в количестве 15 дней ветеранам боевых действий. </w:t>
      </w:r>
    </w:p>
    <w:p w:rsidR="00E14BA8" w:rsidRDefault="00B510DA">
      <w:r>
        <w:t xml:space="preserve">После получения гражданства Российской Федерации, военнослужащие на период военной службы обеспечиваются служебным жилым помещением либо им выплачивается денежная компенсация за </w:t>
      </w:r>
      <w:proofErr w:type="spellStart"/>
      <w:r>
        <w:t>найм</w:t>
      </w:r>
      <w:proofErr w:type="spellEnd"/>
      <w:r>
        <w:t xml:space="preserve"> жилья в размере фактических расходов. Через три года службы военнослужащий приобретает право вступления в </w:t>
      </w:r>
      <w:proofErr w:type="spellStart"/>
      <w:r>
        <w:t>накопительно</w:t>
      </w:r>
      <w:proofErr w:type="spellEnd"/>
      <w:r>
        <w:t xml:space="preserve">-ипотечную систему (военная ипотека).  </w:t>
      </w:r>
    </w:p>
    <w:p w:rsidR="00E14BA8" w:rsidRDefault="00B510DA">
      <w:r>
        <w:t xml:space="preserve">Участникам специальной военной операции и членам их семей,  ветеранам боевых действий дополнительно предоставляются следующие социальные гарантии: </w:t>
      </w:r>
    </w:p>
    <w:p w:rsidR="00E14BA8" w:rsidRDefault="00B510DA">
      <w:pPr>
        <w:numPr>
          <w:ilvl w:val="0"/>
          <w:numId w:val="2"/>
        </w:numPr>
      </w:pPr>
      <w:r>
        <w:t xml:space="preserve">выплачивается ежемесячная денежная выплата порядка 4 тыс. </w:t>
      </w:r>
      <w:proofErr w:type="spellStart"/>
      <w:r>
        <w:t>руб</w:t>
      </w:r>
      <w:proofErr w:type="spellEnd"/>
      <w:r>
        <w:t xml:space="preserve">; </w:t>
      </w:r>
    </w:p>
    <w:p w:rsidR="00E14BA8" w:rsidRDefault="00B510DA">
      <w:pPr>
        <w:numPr>
          <w:ilvl w:val="0"/>
          <w:numId w:val="2"/>
        </w:numPr>
      </w:pPr>
      <w:r>
        <w:t xml:space="preserve">размер пенсии увеличивается на 32% расчетного размера социальной пенсии; </w:t>
      </w:r>
    </w:p>
    <w:p w:rsidR="00E14BA8" w:rsidRDefault="00B510DA">
      <w:pPr>
        <w:numPr>
          <w:ilvl w:val="0"/>
          <w:numId w:val="2"/>
        </w:numPr>
      </w:pPr>
      <w:r>
        <w:t xml:space="preserve">ветеран боевых действий имеет право на налоговую льготу; </w:t>
      </w:r>
    </w:p>
    <w:p w:rsidR="00E14BA8" w:rsidRDefault="00B510DA">
      <w:pPr>
        <w:numPr>
          <w:ilvl w:val="0"/>
          <w:numId w:val="2"/>
        </w:numPr>
      </w:pPr>
      <w:r>
        <w:t xml:space="preserve">льготное обеспечение жильем; </w:t>
      </w:r>
    </w:p>
    <w:p w:rsidR="00E14BA8" w:rsidRDefault="00B510DA">
      <w:pPr>
        <w:numPr>
          <w:ilvl w:val="0"/>
          <w:numId w:val="2"/>
        </w:numPr>
      </w:pPr>
      <w:r>
        <w:t xml:space="preserve">первоочередное право на приобретение садовых земельных участков; </w:t>
      </w:r>
    </w:p>
    <w:p w:rsidR="00E14BA8" w:rsidRDefault="00B510DA">
      <w:pPr>
        <w:numPr>
          <w:ilvl w:val="0"/>
          <w:numId w:val="2"/>
        </w:numPr>
      </w:pPr>
      <w:r>
        <w:t xml:space="preserve">компенсация расходов на оплату жилых помещений </w:t>
      </w:r>
      <w:r>
        <w:rPr>
          <w:i/>
        </w:rPr>
        <w:t>(в размере 50%)</w:t>
      </w:r>
      <w:r>
        <w:t xml:space="preserve">; </w:t>
      </w:r>
    </w:p>
    <w:p w:rsidR="00E14BA8" w:rsidRDefault="00B510DA">
      <w:pPr>
        <w:numPr>
          <w:ilvl w:val="0"/>
          <w:numId w:val="2"/>
        </w:numPr>
      </w:pPr>
      <w:r>
        <w:lastRenderedPageBreak/>
        <w:t xml:space="preserve">преимущество при вступлении в жилищные, жилищно-строительные и гаражные кооперативы; </w:t>
      </w:r>
    </w:p>
    <w:p w:rsidR="00E14BA8" w:rsidRDefault="00B510DA">
      <w:pPr>
        <w:numPr>
          <w:ilvl w:val="0"/>
          <w:numId w:val="2"/>
        </w:numPr>
      </w:pPr>
      <w:r>
        <w:t xml:space="preserve">обеспечение протезами и протезно-ортопедическими изделиями; </w:t>
      </w:r>
    </w:p>
    <w:p w:rsidR="00E14BA8" w:rsidRDefault="00B510DA">
      <w:pPr>
        <w:spacing w:after="70" w:line="240" w:lineRule="auto"/>
        <w:ind w:left="10" w:right="-15" w:hanging="10"/>
        <w:jc w:val="center"/>
      </w:pPr>
      <w:r>
        <w:rPr>
          <w:sz w:val="24"/>
        </w:rPr>
        <w:t xml:space="preserve">3 </w:t>
      </w:r>
    </w:p>
    <w:p w:rsidR="00E14BA8" w:rsidRDefault="00B510DA">
      <w:pPr>
        <w:spacing w:after="56" w:line="240" w:lineRule="auto"/>
        <w:ind w:left="0" w:firstLine="0"/>
        <w:jc w:val="left"/>
      </w:pPr>
      <w:r>
        <w:rPr>
          <w:sz w:val="24"/>
        </w:rPr>
        <w:t xml:space="preserve"> </w:t>
      </w:r>
    </w:p>
    <w:p w:rsidR="00E14BA8" w:rsidRDefault="00B510DA">
      <w:pPr>
        <w:numPr>
          <w:ilvl w:val="0"/>
          <w:numId w:val="2"/>
        </w:numPr>
        <w:spacing w:after="3" w:line="240" w:lineRule="auto"/>
      </w:pPr>
      <w:r>
        <w:t xml:space="preserve">ветераны </w:t>
      </w:r>
      <w:r>
        <w:tab/>
        <w:t xml:space="preserve">боевых </w:t>
      </w:r>
      <w:r>
        <w:tab/>
        <w:t xml:space="preserve">действий </w:t>
      </w:r>
      <w:r>
        <w:tab/>
        <w:t xml:space="preserve">имеют </w:t>
      </w:r>
      <w:r>
        <w:tab/>
        <w:t xml:space="preserve">право </w:t>
      </w:r>
      <w:r>
        <w:tab/>
        <w:t xml:space="preserve">на </w:t>
      </w:r>
      <w:r>
        <w:tab/>
        <w:t xml:space="preserve">прием  </w:t>
      </w:r>
    </w:p>
    <w:p w:rsidR="00E14BA8" w:rsidRDefault="00B510DA">
      <w:pPr>
        <w:ind w:firstLine="0"/>
      </w:pPr>
      <w:r>
        <w:t xml:space="preserve">на подготовительные отделения за счет бюджетных ассигнований; </w:t>
      </w:r>
    </w:p>
    <w:p w:rsidR="00E14BA8" w:rsidRDefault="00B510DA">
      <w:pPr>
        <w:numPr>
          <w:ilvl w:val="0"/>
          <w:numId w:val="2"/>
        </w:numPr>
        <w:spacing w:after="3" w:line="240" w:lineRule="auto"/>
      </w:pPr>
      <w:r>
        <w:t xml:space="preserve">внеконкурсное </w:t>
      </w:r>
      <w:r>
        <w:tab/>
        <w:t xml:space="preserve">поступление </w:t>
      </w:r>
      <w:r>
        <w:tab/>
        <w:t xml:space="preserve">в </w:t>
      </w:r>
      <w:r>
        <w:tab/>
        <w:t xml:space="preserve">высшие </w:t>
      </w:r>
      <w:r>
        <w:tab/>
        <w:t xml:space="preserve">учебные </w:t>
      </w:r>
      <w:r>
        <w:tab/>
        <w:t xml:space="preserve">заведения  </w:t>
      </w:r>
    </w:p>
    <w:p w:rsidR="00E14BA8" w:rsidRDefault="00B510DA">
      <w:pPr>
        <w:ind w:firstLine="0"/>
      </w:pPr>
      <w:r>
        <w:t xml:space="preserve">(в пределах квоты), в период обучения назначается государственная социальная стипендия; </w:t>
      </w:r>
    </w:p>
    <w:p w:rsidR="00E14BA8" w:rsidRDefault="00B510DA">
      <w:pPr>
        <w:numPr>
          <w:ilvl w:val="0"/>
          <w:numId w:val="2"/>
        </w:numPr>
      </w:pPr>
      <w:r>
        <w:t xml:space="preserve">внеочередное приобретение билетов на все виды транспорта; </w:t>
      </w:r>
    </w:p>
    <w:p w:rsidR="00E14BA8" w:rsidRDefault="00B510DA">
      <w:pPr>
        <w:numPr>
          <w:ilvl w:val="0"/>
          <w:numId w:val="2"/>
        </w:numPr>
      </w:pPr>
      <w:r>
        <w:t xml:space="preserve">преимущественное пользование всеми видами услуг учреждений связи, культурно-просветительских и спортивно-оздоровительных учреждений; </w:t>
      </w:r>
    </w:p>
    <w:p w:rsidR="00E14BA8" w:rsidRDefault="00B510DA">
      <w:pPr>
        <w:numPr>
          <w:ilvl w:val="0"/>
          <w:numId w:val="2"/>
        </w:numPr>
      </w:pPr>
      <w:r>
        <w:t xml:space="preserve">поступившие после увольнения с военной службы на работу ветераны боевых действий имеют право пройти профессиональное обучение и дополнительное профессиональное образование за счет средств работодателя; </w:t>
      </w:r>
    </w:p>
    <w:p w:rsidR="00E14BA8" w:rsidRDefault="00B510DA">
      <w:pPr>
        <w:numPr>
          <w:ilvl w:val="0"/>
          <w:numId w:val="2"/>
        </w:numPr>
      </w:pPr>
      <w:r>
        <w:t xml:space="preserve">предоставляются кредитные каникулы, т.е. военнослужащий может обратиться с заявлением о предоставлении отсрочек платежей и приостановлении исполнения судебных актов о возврате просроченной кредитной задолженности; </w:t>
      </w:r>
    </w:p>
    <w:p w:rsidR="00E14BA8" w:rsidRDefault="00B510DA">
      <w:pPr>
        <w:numPr>
          <w:ilvl w:val="0"/>
          <w:numId w:val="2"/>
        </w:numPr>
      </w:pPr>
      <w:r>
        <w:t xml:space="preserve">дети военнослужащих-участников специальной военной операции имеют право на первоочередное поступление в детские сады, школы, вузы,  а также на бесплатный отдых в летних оздоровительных лагерях; </w:t>
      </w:r>
    </w:p>
    <w:p w:rsidR="00E14BA8" w:rsidRDefault="00B510DA">
      <w:pPr>
        <w:numPr>
          <w:ilvl w:val="0"/>
          <w:numId w:val="2"/>
        </w:numPr>
      </w:pPr>
      <w:proofErr w:type="gramStart"/>
      <w:r>
        <w:t xml:space="preserve">военнослужащие вследствие получения военной травмы имеют право на единовременные выплату и пособие при увольнении в связи с признанием негодным к военной службе в размере от 3 млн. руб., страховые выплаты при получении легкого или тяжелого ранения, инвалидности различной группы; </w:t>
      </w:r>
      <w:proofErr w:type="gramEnd"/>
    </w:p>
    <w:p w:rsidR="00E14BA8" w:rsidRDefault="00B510DA">
      <w:pPr>
        <w:numPr>
          <w:ilvl w:val="0"/>
          <w:numId w:val="2"/>
        </w:numPr>
      </w:pPr>
      <w:r>
        <w:t xml:space="preserve">военнослужащим, получившим ранения (увечья), приведшие  к ограничениям в прохождении военной службы, гарантируются единовременные (в размере 3 </w:t>
      </w:r>
      <w:proofErr w:type="gramStart"/>
      <w:r>
        <w:t>млн</w:t>
      </w:r>
      <w:proofErr w:type="gramEnd"/>
      <w:r>
        <w:t xml:space="preserve"> рублей) и ежемесячные выплаты, а также социальные льготы, включая реабилитацию и адаптацию, дальнейшее прохождение военной службы независимо от тяжести ранения, погашение целевого жилищного займа </w:t>
      </w:r>
      <w:proofErr w:type="spellStart"/>
      <w:r>
        <w:t>накопительно</w:t>
      </w:r>
      <w:proofErr w:type="spellEnd"/>
      <w:r>
        <w:t xml:space="preserve">-ипотечной системы, дополнительные выплаты, льготы и гарантии субъектов Российской Федерации; </w:t>
      </w:r>
    </w:p>
    <w:p w:rsidR="00E14BA8" w:rsidRDefault="00B510DA">
      <w:pPr>
        <w:numPr>
          <w:ilvl w:val="0"/>
          <w:numId w:val="2"/>
        </w:numPr>
      </w:pPr>
      <w:r>
        <w:t xml:space="preserve">членам семьи погибшего военнослужащего выплачиваются единовременная выплата, единовременное пособие и страховое обеспечение   в равных долях на всех членов семьи в общем размере 12,829 млн рублей; гарантируются ежемесячные выплаты, состоящие из денежной компенсации и пенсии по потере кормильца; гарантируется полное досрочное погашение кредитов; назначение социальных работников; поступление детей без вступительных испытаний в образовательные организации; летний </w:t>
      </w:r>
      <w:r>
        <w:lastRenderedPageBreak/>
        <w:t xml:space="preserve">оздоровительный отдых детей; дополнительные выплаты, льготы и гарантии субъектов Российской Федерации.  </w:t>
      </w:r>
    </w:p>
    <w:p w:rsidR="00E14BA8" w:rsidRDefault="00B510DA">
      <w:pPr>
        <w:spacing w:after="0" w:line="240" w:lineRule="auto"/>
        <w:ind w:left="0" w:firstLine="0"/>
        <w:jc w:val="left"/>
      </w:pPr>
      <w:r>
        <w:rPr>
          <w:b/>
          <w:color w:val="C00000"/>
        </w:rPr>
        <w:t xml:space="preserve"> </w:t>
      </w:r>
    </w:p>
    <w:sectPr w:rsidR="00E14BA8">
      <w:pgSz w:w="11906" w:h="16838"/>
      <w:pgMar w:top="617" w:right="561" w:bottom="113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962" w:rsidRDefault="00E94962">
      <w:pPr>
        <w:spacing w:after="0" w:line="240" w:lineRule="auto"/>
      </w:pPr>
      <w:r>
        <w:separator/>
      </w:r>
    </w:p>
  </w:endnote>
  <w:endnote w:type="continuationSeparator" w:id="0">
    <w:p w:rsidR="00E94962" w:rsidRDefault="00E9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962" w:rsidRDefault="00E94962">
      <w:pPr>
        <w:spacing w:after="3" w:line="240" w:lineRule="auto"/>
        <w:ind w:left="0" w:firstLine="0"/>
        <w:jc w:val="left"/>
      </w:pPr>
      <w:r>
        <w:separator/>
      </w:r>
    </w:p>
  </w:footnote>
  <w:footnote w:type="continuationSeparator" w:id="0">
    <w:p w:rsidR="00E94962" w:rsidRDefault="00E94962">
      <w:pPr>
        <w:spacing w:after="3" w:line="240" w:lineRule="auto"/>
        <w:ind w:left="0" w:firstLine="0"/>
        <w:jc w:val="left"/>
      </w:pPr>
      <w:r>
        <w:continuationSeparator/>
      </w:r>
    </w:p>
  </w:footnote>
  <w:footnote w:id="1">
    <w:p w:rsidR="00E14BA8" w:rsidRDefault="00B510DA">
      <w:pPr>
        <w:pStyle w:val="footnotedescription"/>
        <w:spacing w:after="3" w:line="240" w:lineRule="auto"/>
        <w:jc w:val="left"/>
      </w:pPr>
      <w:r>
        <w:rPr>
          <w:rStyle w:val="footnotemark"/>
        </w:rPr>
        <w:footnoteRef/>
      </w:r>
      <w:r>
        <w:t xml:space="preserve"> «О воинской обязанности и военной службе». </w:t>
      </w:r>
    </w:p>
  </w:footnote>
  <w:footnote w:id="2">
    <w:p w:rsidR="00E14BA8" w:rsidRDefault="00B510DA">
      <w:pPr>
        <w:pStyle w:val="footnotedescription"/>
        <w:spacing w:line="239" w:lineRule="auto"/>
      </w:pPr>
      <w:r>
        <w:rPr>
          <w:rStyle w:val="footnotemark"/>
        </w:rPr>
        <w:footnoteRef/>
      </w:r>
      <w:r>
        <w:t xml:space="preserve"> «О правовом положении иностранных граждан в Российской Федерации». Далее – «Федеральный закон            № 115-ФЗ». </w:t>
      </w:r>
    </w:p>
  </w:footnote>
  <w:footnote w:id="3">
    <w:p w:rsidR="00E14BA8" w:rsidRDefault="00B510DA">
      <w:pPr>
        <w:pStyle w:val="footnotedescription"/>
        <w:spacing w:line="251" w:lineRule="auto"/>
      </w:pPr>
      <w:r>
        <w:rPr>
          <w:rStyle w:val="footnotemark"/>
        </w:rPr>
        <w:footnoteRef/>
      </w:r>
      <w:r>
        <w:t xml:space="preserve"> «О сроке временного пребывания в Российской Федерации иностранных граждан, поступающих на военную службу по контракту». </w:t>
      </w:r>
    </w:p>
  </w:footnote>
  <w:footnote w:id="4">
    <w:p w:rsidR="00E14BA8" w:rsidRDefault="00B510DA">
      <w:pPr>
        <w:pStyle w:val="footnotedescription"/>
        <w:spacing w:line="253" w:lineRule="auto"/>
      </w:pPr>
      <w:r>
        <w:rPr>
          <w:rStyle w:val="footnotemark"/>
        </w:rPr>
        <w:footnoteRef/>
      </w:r>
      <w:r>
        <w:t xml:space="preserve"> «О сроке временного пребывания в Российской Федерации иностранных граждан, поступающих на военную службу по контракту». </w:t>
      </w:r>
    </w:p>
  </w:footnote>
  <w:footnote w:id="5">
    <w:p w:rsidR="00E14BA8" w:rsidRDefault="00B510DA">
      <w:pPr>
        <w:pStyle w:val="footnotedescription"/>
        <w:spacing w:line="240" w:lineRule="auto"/>
        <w:jc w:val="left"/>
      </w:pPr>
      <w:r>
        <w:rPr>
          <w:rStyle w:val="footnotemark"/>
        </w:rPr>
        <w:footnoteRef/>
      </w:r>
      <w:r>
        <w:t xml:space="preserve"> Подпункт 8 пункта 3 статьи 6 Федерального закона № 115-ФЗ. </w:t>
      </w:r>
    </w:p>
  </w:footnote>
  <w:footnote w:id="6">
    <w:p w:rsidR="00E14BA8" w:rsidRDefault="00B510DA">
      <w:pPr>
        <w:pStyle w:val="footnotedescription"/>
      </w:pPr>
      <w:r>
        <w:rPr>
          <w:rStyle w:val="footnotemark"/>
        </w:rPr>
        <w:footnoteRef/>
      </w:r>
      <w:r>
        <w:t xml:space="preserve"> «О приеме в гражданство Российской Федерации в упрощенном порядке иностранных граждан, заключивших контракты о прохождении военной службы, и членов их семей» </w:t>
      </w:r>
    </w:p>
  </w:footnote>
  <w:footnote w:id="7">
    <w:p w:rsidR="00E14BA8" w:rsidRDefault="00B510DA">
      <w:pPr>
        <w:pStyle w:val="footnotedescription"/>
        <w:spacing w:line="253" w:lineRule="auto"/>
        <w:jc w:val="left"/>
      </w:pPr>
      <w:r>
        <w:rPr>
          <w:rStyle w:val="footnotemark"/>
        </w:rPr>
        <w:footnoteRef/>
      </w:r>
      <w:r>
        <w:t xml:space="preserve"> «Об особенностях правового положения отдельных категорий иностранных граждан и лиц без гражданства в Российской Федерации».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48FF"/>
    <w:multiLevelType w:val="hybridMultilevel"/>
    <w:tmpl w:val="2DD6C732"/>
    <w:lvl w:ilvl="0" w:tplc="68E81E7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3A4F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D2339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A15E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74C7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B8D62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40FD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A88F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7E590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080DE0"/>
    <w:multiLevelType w:val="hybridMultilevel"/>
    <w:tmpl w:val="0D061426"/>
    <w:lvl w:ilvl="0" w:tplc="66D8CEE2">
      <w:start w:val="1"/>
      <w:numFmt w:val="bullet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D25A72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4E21D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0E672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D29580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38BCB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0C4DCE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362AB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F69A9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BA8"/>
    <w:rsid w:val="00252BB3"/>
    <w:rsid w:val="007B5F38"/>
    <w:rsid w:val="00B510DA"/>
    <w:rsid w:val="00E14BA8"/>
    <w:rsid w:val="00E9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42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42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49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nshcherbakova23</dc:creator>
  <cp:keywords/>
  <cp:lastModifiedBy>Соколов А.Ю.</cp:lastModifiedBy>
  <cp:revision>3</cp:revision>
  <dcterms:created xsi:type="dcterms:W3CDTF">2023-06-29T08:35:00Z</dcterms:created>
  <dcterms:modified xsi:type="dcterms:W3CDTF">2023-07-05T11:24:00Z</dcterms:modified>
</cp:coreProperties>
</file>