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60" w:rsidRDefault="00C65360" w:rsidP="00C65360">
      <w:pPr>
        <w:widowControl w:val="0"/>
        <w:autoSpaceDE w:val="0"/>
        <w:autoSpaceDN w:val="0"/>
        <w:adjustRightInd w:val="0"/>
        <w:ind w:left="3969" w:firstLine="567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C65360" w:rsidRPr="000D6A81" w:rsidRDefault="00C65360" w:rsidP="00C65360">
      <w:pPr>
        <w:widowControl w:val="0"/>
        <w:autoSpaceDE w:val="0"/>
        <w:autoSpaceDN w:val="0"/>
        <w:adjustRightInd w:val="0"/>
        <w:ind w:left="3969" w:firstLine="567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Pr="000D6A81">
        <w:rPr>
          <w:color w:val="000000"/>
          <w:sz w:val="28"/>
          <w:szCs w:val="28"/>
        </w:rPr>
        <w:t xml:space="preserve"> администрации</w:t>
      </w:r>
    </w:p>
    <w:p w:rsidR="00C65360" w:rsidRPr="000D6A81" w:rsidRDefault="00C65360" w:rsidP="00C65360">
      <w:pPr>
        <w:widowControl w:val="0"/>
        <w:autoSpaceDE w:val="0"/>
        <w:autoSpaceDN w:val="0"/>
        <w:adjustRightInd w:val="0"/>
        <w:ind w:left="3969" w:firstLine="567"/>
        <w:contextualSpacing/>
        <w:jc w:val="center"/>
        <w:rPr>
          <w:color w:val="000000"/>
          <w:sz w:val="28"/>
          <w:szCs w:val="28"/>
        </w:rPr>
      </w:pPr>
      <w:r w:rsidRPr="000D6A81">
        <w:rPr>
          <w:color w:val="000000"/>
          <w:sz w:val="28"/>
          <w:szCs w:val="28"/>
        </w:rPr>
        <w:t>городского округа город Воронеж</w:t>
      </w:r>
    </w:p>
    <w:p w:rsidR="00C65360" w:rsidRPr="000D6A81" w:rsidRDefault="00C65360" w:rsidP="00C65360">
      <w:pPr>
        <w:widowControl w:val="0"/>
        <w:autoSpaceDE w:val="0"/>
        <w:autoSpaceDN w:val="0"/>
        <w:adjustRightInd w:val="0"/>
        <w:ind w:left="3969" w:firstLine="567"/>
        <w:contextualSpacing/>
        <w:jc w:val="center"/>
        <w:outlineLvl w:val="1"/>
        <w:rPr>
          <w:color w:val="000000"/>
          <w:sz w:val="28"/>
          <w:szCs w:val="28"/>
        </w:rPr>
      </w:pPr>
      <w:r w:rsidRPr="000D6A81">
        <w:rPr>
          <w:color w:val="000000"/>
          <w:sz w:val="28"/>
          <w:szCs w:val="28"/>
        </w:rPr>
        <w:t>от</w:t>
      </w:r>
      <w:r w:rsidR="0039657E">
        <w:rPr>
          <w:color w:val="000000"/>
          <w:sz w:val="28"/>
          <w:szCs w:val="28"/>
        </w:rPr>
        <w:t xml:space="preserve"> 25.12.2020  </w:t>
      </w:r>
      <w:r w:rsidRPr="000D6A81">
        <w:rPr>
          <w:color w:val="000000"/>
          <w:sz w:val="28"/>
          <w:szCs w:val="28"/>
        </w:rPr>
        <w:t xml:space="preserve">  № </w:t>
      </w:r>
      <w:r w:rsidR="0039657E">
        <w:rPr>
          <w:color w:val="000000"/>
          <w:sz w:val="28"/>
          <w:szCs w:val="28"/>
        </w:rPr>
        <w:t>1267</w:t>
      </w:r>
      <w:bookmarkStart w:id="0" w:name="_GoBack"/>
      <w:bookmarkEnd w:id="0"/>
    </w:p>
    <w:p w:rsidR="00C65360" w:rsidRPr="00C65360" w:rsidRDefault="00C65360" w:rsidP="00C65360">
      <w:pPr>
        <w:widowControl w:val="0"/>
        <w:autoSpaceDE w:val="0"/>
        <w:autoSpaceDN w:val="0"/>
        <w:adjustRightInd w:val="0"/>
        <w:ind w:left="142"/>
        <w:contextualSpacing/>
        <w:jc w:val="center"/>
        <w:outlineLvl w:val="1"/>
        <w:rPr>
          <w:color w:val="000000"/>
          <w:sz w:val="28"/>
          <w:szCs w:val="28"/>
        </w:rPr>
      </w:pPr>
    </w:p>
    <w:p w:rsidR="00C65360" w:rsidRDefault="00C65360" w:rsidP="00C65360">
      <w:pPr>
        <w:spacing w:before="60"/>
        <w:ind w:right="-28"/>
        <w:jc w:val="center"/>
        <w:rPr>
          <w:b/>
          <w:sz w:val="28"/>
          <w:szCs w:val="28"/>
        </w:rPr>
      </w:pPr>
    </w:p>
    <w:p w:rsidR="00C65360" w:rsidRPr="00064E2E" w:rsidRDefault="00C65360" w:rsidP="00C65360">
      <w:pPr>
        <w:spacing w:before="60"/>
        <w:ind w:right="-28"/>
        <w:jc w:val="center"/>
        <w:rPr>
          <w:b/>
          <w:sz w:val="28"/>
          <w:szCs w:val="28"/>
        </w:rPr>
      </w:pPr>
      <w:r w:rsidRPr="00064E2E">
        <w:rPr>
          <w:b/>
          <w:sz w:val="28"/>
          <w:szCs w:val="28"/>
        </w:rPr>
        <w:t>Порядок</w:t>
      </w:r>
    </w:p>
    <w:p w:rsidR="00C65360" w:rsidRPr="00064E2E" w:rsidRDefault="00C65360" w:rsidP="00C65360">
      <w:pPr>
        <w:spacing w:before="60"/>
        <w:ind w:right="-28"/>
        <w:jc w:val="center"/>
        <w:rPr>
          <w:b/>
          <w:sz w:val="28"/>
          <w:szCs w:val="28"/>
        </w:rPr>
      </w:pPr>
      <w:r w:rsidRPr="00064E2E">
        <w:rPr>
          <w:b/>
          <w:sz w:val="28"/>
          <w:szCs w:val="28"/>
        </w:rPr>
        <w:t>привлечения на единый счет местного бюджета остатков 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местного бюджета, на казначейском счете для осуществления и отражения операций с денежными средствами бюджетных и автономных учреждений, открытых финансовому органу городского округа город Воронеж</w:t>
      </w:r>
    </w:p>
    <w:p w:rsidR="00C65360" w:rsidRDefault="00C65360" w:rsidP="00C65360">
      <w:pPr>
        <w:spacing w:before="60"/>
        <w:ind w:left="851" w:right="-28"/>
        <w:jc w:val="both"/>
        <w:rPr>
          <w:sz w:val="28"/>
          <w:szCs w:val="28"/>
        </w:rPr>
      </w:pPr>
    </w:p>
    <w:p w:rsidR="00B704F7" w:rsidRDefault="00C65360" w:rsidP="00C65360">
      <w:pPr>
        <w:spacing w:line="360" w:lineRule="auto"/>
        <w:ind w:right="-28" w:firstLine="709"/>
        <w:jc w:val="both"/>
        <w:rPr>
          <w:sz w:val="28"/>
          <w:szCs w:val="28"/>
        </w:rPr>
      </w:pPr>
      <w:r w:rsidRPr="00AA4EB8">
        <w:rPr>
          <w:sz w:val="28"/>
          <w:szCs w:val="28"/>
        </w:rPr>
        <w:t xml:space="preserve">1. </w:t>
      </w:r>
      <w:proofErr w:type="gramStart"/>
      <w:r w:rsidRPr="00AA4EB8">
        <w:rPr>
          <w:sz w:val="28"/>
          <w:szCs w:val="28"/>
        </w:rPr>
        <w:t xml:space="preserve">Порядок привлечения на единый счет местного бюджета остатков 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местного бюджета, на казначейском счете для осуществления и отражения операций с денежными средствами бюджетных и автономных учреждений, открытых финансовому органу городского округа город Воронеж </w:t>
      </w:r>
      <w:r w:rsidR="00B704F7">
        <w:rPr>
          <w:sz w:val="28"/>
          <w:szCs w:val="28"/>
        </w:rPr>
        <w:t>(далее –</w:t>
      </w:r>
      <w:r w:rsidRPr="00AA4EB8">
        <w:rPr>
          <w:sz w:val="28"/>
          <w:szCs w:val="28"/>
        </w:rPr>
        <w:t xml:space="preserve"> Порядок), разработан в соответствии с Бюджетным </w:t>
      </w:r>
      <w:hyperlink r:id="rId7" w:history="1">
        <w:r w:rsidRPr="00AA4EB8">
          <w:rPr>
            <w:sz w:val="28"/>
            <w:szCs w:val="28"/>
          </w:rPr>
          <w:t>кодексом</w:t>
        </w:r>
      </w:hyperlink>
      <w:r w:rsidRPr="00AA4EB8">
        <w:rPr>
          <w:sz w:val="28"/>
          <w:szCs w:val="28"/>
        </w:rPr>
        <w:t xml:space="preserve"> Российской Федерации</w:t>
      </w:r>
      <w:proofErr w:type="gramEnd"/>
      <w:r w:rsidRPr="00AA4EB8">
        <w:rPr>
          <w:sz w:val="28"/>
          <w:szCs w:val="28"/>
        </w:rPr>
        <w:t xml:space="preserve">, </w:t>
      </w:r>
      <w:hyperlink r:id="rId8" w:history="1">
        <w:r w:rsidRPr="00AA4EB8">
          <w:rPr>
            <w:sz w:val="28"/>
            <w:szCs w:val="28"/>
          </w:rPr>
          <w:t>постановлением</w:t>
        </w:r>
      </w:hyperlink>
      <w:r w:rsidR="00B704F7">
        <w:rPr>
          <w:sz w:val="28"/>
          <w:szCs w:val="28"/>
        </w:rPr>
        <w:t xml:space="preserve">   </w:t>
      </w:r>
      <w:r w:rsidRPr="00AA4EB8">
        <w:rPr>
          <w:sz w:val="28"/>
          <w:szCs w:val="28"/>
        </w:rPr>
        <w:t xml:space="preserve"> Правительства </w:t>
      </w:r>
      <w:r w:rsidR="00B704F7">
        <w:rPr>
          <w:sz w:val="28"/>
          <w:szCs w:val="28"/>
        </w:rPr>
        <w:t xml:space="preserve">  </w:t>
      </w:r>
      <w:r w:rsidRPr="00AA4EB8">
        <w:rPr>
          <w:sz w:val="28"/>
          <w:szCs w:val="28"/>
        </w:rPr>
        <w:t>Российской</w:t>
      </w:r>
      <w:r w:rsidR="00B704F7">
        <w:rPr>
          <w:sz w:val="28"/>
          <w:szCs w:val="28"/>
        </w:rPr>
        <w:t xml:space="preserve"> </w:t>
      </w:r>
      <w:r w:rsidRPr="00AA4EB8">
        <w:rPr>
          <w:sz w:val="28"/>
          <w:szCs w:val="28"/>
        </w:rPr>
        <w:t xml:space="preserve"> </w:t>
      </w:r>
      <w:r w:rsidR="00B704F7">
        <w:rPr>
          <w:sz w:val="28"/>
          <w:szCs w:val="28"/>
        </w:rPr>
        <w:t xml:space="preserve"> </w:t>
      </w:r>
      <w:r w:rsidRPr="00AA4EB8">
        <w:rPr>
          <w:sz w:val="28"/>
          <w:szCs w:val="28"/>
        </w:rPr>
        <w:t xml:space="preserve">Федерации </w:t>
      </w:r>
      <w:r w:rsidR="00B704F7">
        <w:rPr>
          <w:sz w:val="28"/>
          <w:szCs w:val="28"/>
        </w:rPr>
        <w:t xml:space="preserve">  </w:t>
      </w:r>
      <w:r w:rsidRPr="00AA4EB8">
        <w:rPr>
          <w:sz w:val="28"/>
          <w:szCs w:val="28"/>
        </w:rPr>
        <w:t>от</w:t>
      </w:r>
      <w:r w:rsidR="00B704F7">
        <w:rPr>
          <w:sz w:val="28"/>
          <w:szCs w:val="28"/>
        </w:rPr>
        <w:t xml:space="preserve">  </w:t>
      </w:r>
      <w:r w:rsidRPr="00AA4EB8">
        <w:rPr>
          <w:sz w:val="28"/>
          <w:szCs w:val="28"/>
        </w:rPr>
        <w:t xml:space="preserve"> 30.03.2020 </w:t>
      </w:r>
    </w:p>
    <w:p w:rsidR="00C65360" w:rsidRPr="00AA4EB8" w:rsidRDefault="00C65360" w:rsidP="00B704F7">
      <w:pPr>
        <w:spacing w:line="360" w:lineRule="auto"/>
        <w:ind w:right="-28"/>
        <w:jc w:val="both"/>
        <w:rPr>
          <w:sz w:val="28"/>
          <w:szCs w:val="28"/>
        </w:rPr>
      </w:pPr>
      <w:r w:rsidRPr="00AA4EB8">
        <w:rPr>
          <w:sz w:val="28"/>
          <w:szCs w:val="28"/>
        </w:rPr>
        <w:t>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средств».</w:t>
      </w:r>
    </w:p>
    <w:p w:rsidR="00C65360" w:rsidRPr="00B9785B" w:rsidRDefault="00C65360" w:rsidP="00C653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785B">
        <w:rPr>
          <w:sz w:val="28"/>
          <w:szCs w:val="28"/>
        </w:rPr>
        <w:t xml:space="preserve">. Настоящий Порядок </w:t>
      </w:r>
      <w:proofErr w:type="gramStart"/>
      <w:r w:rsidRPr="00B9785B">
        <w:rPr>
          <w:sz w:val="28"/>
          <w:szCs w:val="28"/>
        </w:rPr>
        <w:t>устанавливает условия</w:t>
      </w:r>
      <w:proofErr w:type="gramEnd"/>
      <w:r w:rsidRPr="00B9785B">
        <w:rPr>
          <w:sz w:val="28"/>
          <w:szCs w:val="28"/>
        </w:rPr>
        <w:t xml:space="preserve"> и порядок:</w:t>
      </w:r>
    </w:p>
    <w:p w:rsidR="00C65360" w:rsidRPr="00B9785B" w:rsidRDefault="00C65360" w:rsidP="00C653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785B">
        <w:rPr>
          <w:sz w:val="28"/>
          <w:szCs w:val="28"/>
        </w:rPr>
        <w:t xml:space="preserve">.1. Привлечения управлением финансово-бюджетной политики администрации городского округа город Воронеж  (далее </w:t>
      </w:r>
      <w:r w:rsidRPr="00B9785B">
        <w:rPr>
          <w:sz w:val="28"/>
          <w:szCs w:val="28"/>
        </w:rPr>
        <w:sym w:font="Symbol" w:char="F02D"/>
      </w:r>
      <w:r w:rsidRPr="00B9785B">
        <w:rPr>
          <w:sz w:val="28"/>
          <w:szCs w:val="28"/>
        </w:rPr>
        <w:t xml:space="preserve"> УФБП) остатков средств на единый счет бюджета города Воронежа (далее – местный бюджет) за счет:</w:t>
      </w:r>
    </w:p>
    <w:p w:rsidR="00C65360" w:rsidRPr="00B9785B" w:rsidRDefault="00C65360" w:rsidP="00C653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9785B">
        <w:rPr>
          <w:sz w:val="28"/>
          <w:szCs w:val="28"/>
        </w:rPr>
        <w:t>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бюджета;</w:t>
      </w:r>
    </w:p>
    <w:p w:rsidR="00C65360" w:rsidRDefault="00C65360" w:rsidP="00C653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9785B">
        <w:rPr>
          <w:sz w:val="28"/>
          <w:szCs w:val="28"/>
        </w:rPr>
        <w:t>средств на казначейских счетах для осуществления и отражения операций с денежными средствами муниципальных бюджетных и автономных учреждений муниципального образования городской округ город Воронеж, открытых УФБП</w:t>
      </w:r>
      <w:r>
        <w:rPr>
          <w:sz w:val="28"/>
          <w:szCs w:val="28"/>
        </w:rPr>
        <w:t>.</w:t>
      </w:r>
    </w:p>
    <w:p w:rsidR="00C65360" w:rsidRPr="00B9785B" w:rsidRDefault="00C65360" w:rsidP="00C653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785B">
        <w:rPr>
          <w:sz w:val="28"/>
          <w:szCs w:val="28"/>
        </w:rPr>
        <w:t xml:space="preserve">.2. Возврата с единого счета местного бюджета указанных в </w:t>
      </w:r>
      <w:r w:rsidR="00B704F7">
        <w:rPr>
          <w:sz w:val="28"/>
          <w:szCs w:val="28"/>
        </w:rPr>
        <w:t>под</w:t>
      </w:r>
      <w:r w:rsidRPr="00B9785B">
        <w:rPr>
          <w:sz w:val="28"/>
          <w:szCs w:val="28"/>
        </w:rPr>
        <w:t>пункт</w:t>
      </w:r>
      <w:r>
        <w:rPr>
          <w:sz w:val="28"/>
          <w:szCs w:val="28"/>
        </w:rPr>
        <w:t>е 2.1</w:t>
      </w:r>
      <w:r w:rsidR="00B704F7">
        <w:rPr>
          <w:sz w:val="28"/>
          <w:szCs w:val="28"/>
        </w:rPr>
        <w:t xml:space="preserve"> пункта 2</w:t>
      </w:r>
      <w:r>
        <w:rPr>
          <w:sz w:val="28"/>
          <w:szCs w:val="28"/>
        </w:rPr>
        <w:t xml:space="preserve"> </w:t>
      </w:r>
      <w:r w:rsidRPr="00AA4EB8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="00B704F7">
        <w:rPr>
          <w:sz w:val="28"/>
          <w:szCs w:val="28"/>
        </w:rPr>
        <w:t>Порядка</w:t>
      </w:r>
      <w:r w:rsidRPr="00B9785B">
        <w:rPr>
          <w:sz w:val="28"/>
          <w:szCs w:val="28"/>
        </w:rPr>
        <w:t xml:space="preserve"> средств на казначейские счета, с которых они были ранее перечислены.</w:t>
      </w:r>
    </w:p>
    <w:p w:rsidR="00C65360" w:rsidRPr="00D45AC0" w:rsidRDefault="00C65360" w:rsidP="00C6536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D45AC0">
        <w:rPr>
          <w:rFonts w:ascii="Times New Roman" w:hAnsi="Times New Roman"/>
          <w:sz w:val="28"/>
        </w:rPr>
        <w:t xml:space="preserve">. Перечисление остатков средств на единый счет </w:t>
      </w:r>
      <w:r>
        <w:rPr>
          <w:rFonts w:ascii="Times New Roman" w:hAnsi="Times New Roman"/>
          <w:sz w:val="28"/>
        </w:rPr>
        <w:t>ме</w:t>
      </w:r>
      <w:r w:rsidRPr="00D45AC0">
        <w:rPr>
          <w:rFonts w:ascii="Times New Roman" w:hAnsi="Times New Roman"/>
          <w:sz w:val="28"/>
        </w:rPr>
        <w:t xml:space="preserve">стного бюджета производится в случае необходимости их привлечения в качестве </w:t>
      </w:r>
      <w:r>
        <w:rPr>
          <w:rFonts w:ascii="Times New Roman" w:hAnsi="Times New Roman"/>
          <w:sz w:val="28"/>
        </w:rPr>
        <w:t>покрытия временных кассовых разрывов, возникающих при исполнении</w:t>
      </w:r>
      <w:r w:rsidRPr="00D45AC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</w:t>
      </w:r>
      <w:r w:rsidRPr="00D45AC0">
        <w:rPr>
          <w:rFonts w:ascii="Times New Roman" w:hAnsi="Times New Roman"/>
          <w:sz w:val="28"/>
        </w:rPr>
        <w:t>стного бюджета.</w:t>
      </w:r>
    </w:p>
    <w:p w:rsidR="00C65360" w:rsidRPr="00D45AC0" w:rsidRDefault="00C65360" w:rsidP="00C6536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D45AC0">
        <w:rPr>
          <w:rFonts w:ascii="Times New Roman" w:hAnsi="Times New Roman"/>
          <w:sz w:val="28"/>
        </w:rPr>
        <w:t xml:space="preserve">. </w:t>
      </w:r>
      <w:r w:rsidRPr="00B9785B">
        <w:rPr>
          <w:rFonts w:ascii="Times New Roman" w:hAnsi="Times New Roman" w:cs="Times New Roman"/>
          <w:sz w:val="28"/>
          <w:szCs w:val="28"/>
        </w:rPr>
        <w:t>УФБП</w:t>
      </w:r>
      <w:r w:rsidRPr="00D45AC0">
        <w:rPr>
          <w:rFonts w:ascii="Times New Roman" w:hAnsi="Times New Roman"/>
          <w:sz w:val="28"/>
        </w:rPr>
        <w:t xml:space="preserve"> обеспечивает привлечение остатков средств на казначейских счетах, сложившихся после исполнения распоряжений о совершении казначейских платежей, представленных косвенными участниками системы казначейских платежей.</w:t>
      </w:r>
    </w:p>
    <w:p w:rsidR="00C65360" w:rsidRPr="00D45AC0" w:rsidRDefault="00C65360" w:rsidP="00C6536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D45AC0">
        <w:rPr>
          <w:rFonts w:ascii="Times New Roman" w:hAnsi="Times New Roman"/>
          <w:sz w:val="28"/>
        </w:rPr>
        <w:t xml:space="preserve">. </w:t>
      </w:r>
      <w:r w:rsidRPr="00A37165">
        <w:rPr>
          <w:rFonts w:ascii="Times New Roman" w:hAnsi="Times New Roman" w:cs="Times New Roman"/>
          <w:sz w:val="28"/>
          <w:szCs w:val="28"/>
        </w:rPr>
        <w:t>УФБП</w:t>
      </w:r>
      <w:r w:rsidRPr="00D45AC0">
        <w:rPr>
          <w:rFonts w:ascii="Times New Roman" w:hAnsi="Times New Roman"/>
          <w:sz w:val="28"/>
        </w:rPr>
        <w:t xml:space="preserve"> осуществляет учет сре</w:t>
      </w:r>
      <w:proofErr w:type="gramStart"/>
      <w:r w:rsidRPr="00D45AC0">
        <w:rPr>
          <w:rFonts w:ascii="Times New Roman" w:hAnsi="Times New Roman"/>
          <w:sz w:val="28"/>
        </w:rPr>
        <w:t>дств в ч</w:t>
      </w:r>
      <w:proofErr w:type="gramEnd"/>
      <w:r w:rsidRPr="00D45AC0">
        <w:rPr>
          <w:rFonts w:ascii="Times New Roman" w:hAnsi="Times New Roman"/>
          <w:sz w:val="28"/>
        </w:rPr>
        <w:t>асти сумм:</w:t>
      </w:r>
    </w:p>
    <w:p w:rsidR="00C65360" w:rsidRPr="00D45AC0" w:rsidRDefault="00C65360" w:rsidP="00C6536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</w:t>
      </w:r>
      <w:r w:rsidRPr="00D45AC0">
        <w:rPr>
          <w:rFonts w:ascii="Times New Roman" w:hAnsi="Times New Roman"/>
          <w:sz w:val="28"/>
        </w:rPr>
        <w:t xml:space="preserve">) поступивших на единый счет </w:t>
      </w:r>
      <w:r w:rsidRPr="00A37165">
        <w:rPr>
          <w:rFonts w:ascii="Times New Roman" w:hAnsi="Times New Roman" w:cs="Times New Roman"/>
          <w:sz w:val="28"/>
        </w:rPr>
        <w:t>местного</w:t>
      </w:r>
      <w:r w:rsidRPr="00D45AC0">
        <w:rPr>
          <w:rFonts w:ascii="Times New Roman" w:hAnsi="Times New Roman"/>
          <w:sz w:val="28"/>
        </w:rPr>
        <w:t xml:space="preserve"> бюджета с казначейских счетов;</w:t>
      </w:r>
      <w:proofErr w:type="gramEnd"/>
    </w:p>
    <w:p w:rsidR="00C65360" w:rsidRDefault="00C65360" w:rsidP="00C6536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б</w:t>
      </w:r>
      <w:r w:rsidRPr="00D45AC0">
        <w:rPr>
          <w:rFonts w:ascii="Times New Roman" w:hAnsi="Times New Roman"/>
          <w:sz w:val="28"/>
        </w:rPr>
        <w:t xml:space="preserve">) возвращенных с единого </w:t>
      </w:r>
      <w:r w:rsidRPr="00A37165">
        <w:rPr>
          <w:rFonts w:ascii="Times New Roman" w:hAnsi="Times New Roman" w:cs="Times New Roman"/>
          <w:sz w:val="28"/>
        </w:rPr>
        <w:t>счета местного бюджета</w:t>
      </w:r>
      <w:r w:rsidRPr="00D45AC0">
        <w:rPr>
          <w:rFonts w:ascii="Times New Roman" w:hAnsi="Times New Roman"/>
          <w:sz w:val="28"/>
        </w:rPr>
        <w:t xml:space="preserve"> на казначейские счета, с которых они были ранее привлечены.</w:t>
      </w:r>
      <w:proofErr w:type="gramEnd"/>
    </w:p>
    <w:p w:rsidR="00C65360" w:rsidRDefault="00C65360" w:rsidP="00C6536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Объем привлекаемых средств определяется </w:t>
      </w:r>
      <w:r w:rsidRPr="004778D5">
        <w:rPr>
          <w:rFonts w:ascii="Times New Roman" w:hAnsi="Times New Roman" w:cs="Times New Roman"/>
          <w:sz w:val="28"/>
          <w:szCs w:val="28"/>
        </w:rPr>
        <w:t>УФБП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исходя из среднего остатка денежных средств на соответствующем казначейском счете, уменьшенного на средний объем перечислений с соответствующего казначейского счета за один операционный день. Объем привлекаемых средств должен обеспечивать достаточность средств на соответствующем казначейском счете для осуществления в рабочий день, следующий за днем привлечения средств на единый счет </w:t>
      </w:r>
      <w:r w:rsidRPr="004778D5"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бюджета, выплат с указанного казначейского счета на основании распоряжений о совершении казначейских платежей в установленные федеральным законодательством сроки.</w:t>
      </w:r>
    </w:p>
    <w:p w:rsidR="00C65360" w:rsidRDefault="00C65360" w:rsidP="00C65360">
      <w:pPr>
        <w:pStyle w:val="ConsPlusNormal"/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</w:rPr>
        <w:t>Средний остаток денежных средств и средний объем перечислений рассчитывается УФБП за период 90 рабочих дней, предшествующих дню перечисления сре</w:t>
      </w:r>
      <w:proofErr w:type="gramStart"/>
      <w:r>
        <w:rPr>
          <w:rFonts w:ascii="Times New Roman" w:hAnsi="Times New Roman"/>
          <w:sz w:val="28"/>
        </w:rPr>
        <w:t>дств с с</w:t>
      </w:r>
      <w:proofErr w:type="gramEnd"/>
      <w:r>
        <w:rPr>
          <w:rFonts w:ascii="Times New Roman" w:hAnsi="Times New Roman"/>
          <w:sz w:val="28"/>
        </w:rPr>
        <w:t>оответствующего казначейского счета.</w:t>
      </w:r>
    </w:p>
    <w:p w:rsidR="00C65360" w:rsidRDefault="00C65360" w:rsidP="00C653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D1F5C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Перечисление средств со счетов осуществляется на основании распоряжения финансового органа о совершении казначейских платежей, составленного УФБП.</w:t>
      </w:r>
    </w:p>
    <w:p w:rsidR="00C65360" w:rsidRDefault="00C65360" w:rsidP="00C653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Распоряжение о совершении казначейских платежей по перечислению остатков средств на единый счет </w:t>
      </w:r>
      <w:r w:rsidRPr="004778D5">
        <w:rPr>
          <w:sz w:val="28"/>
        </w:rPr>
        <w:t>местного</w:t>
      </w:r>
      <w:r>
        <w:rPr>
          <w:sz w:val="28"/>
        </w:rPr>
        <w:t xml:space="preserve"> бюджета представляется </w:t>
      </w:r>
      <w:r w:rsidRPr="004778D5">
        <w:rPr>
          <w:sz w:val="28"/>
        </w:rPr>
        <w:t>УФБП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в </w:t>
      </w:r>
      <w:r w:rsidR="00B704F7">
        <w:rPr>
          <w:sz w:val="28"/>
        </w:rPr>
        <w:t>У</w:t>
      </w:r>
      <w:r>
        <w:rPr>
          <w:sz w:val="28"/>
        </w:rPr>
        <w:t xml:space="preserve">правление Федерального казначейства по Воронежской области не позднее 16 часов местного времени (в дни, непосредственно предшествующие выходным и нерабочим праздничным дням, </w:t>
      </w:r>
      <w:r w:rsidR="00B704F7">
        <w:rPr>
          <w:sz w:val="28"/>
        </w:rPr>
        <w:t>–</w:t>
      </w:r>
      <w:r>
        <w:rPr>
          <w:sz w:val="28"/>
        </w:rPr>
        <w:t xml:space="preserve"> до 15 часов местного времени) текущего дня.</w:t>
      </w:r>
    </w:p>
    <w:p w:rsidR="00C65360" w:rsidRPr="00C353B3" w:rsidRDefault="00C65360" w:rsidP="00C653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8</w:t>
      </w:r>
      <w:r w:rsidRPr="00C353B3">
        <w:rPr>
          <w:sz w:val="28"/>
          <w:szCs w:val="28"/>
        </w:rPr>
        <w:t xml:space="preserve">. Возврат привлеченных средств с единого счета местного бюджета на казначейские счета, с которых они были ранее перечислены, осуществляется в соответствии с пунктами </w:t>
      </w:r>
      <w:r>
        <w:rPr>
          <w:sz w:val="28"/>
          <w:szCs w:val="28"/>
        </w:rPr>
        <w:t>9-11</w:t>
      </w:r>
      <w:r w:rsidRPr="00C353B3">
        <w:rPr>
          <w:sz w:val="28"/>
          <w:szCs w:val="28"/>
        </w:rPr>
        <w:t xml:space="preserve"> настоящего Порядка.</w:t>
      </w:r>
    </w:p>
    <w:p w:rsidR="00C65360" w:rsidRDefault="00C65360" w:rsidP="00C653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353B3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УФБП</w:t>
      </w:r>
      <w:r w:rsidRPr="00C353B3">
        <w:rPr>
          <w:sz w:val="28"/>
          <w:szCs w:val="28"/>
        </w:rPr>
        <w:t xml:space="preserve"> осуществляет возврат привлеченных средств на казначейские счета, с которых они были ранее перечислены, в том числе в целях проведения операций со средствами, поступающими во временное распоряжение получателей средств местного бюджета</w:t>
      </w:r>
      <w:r w:rsidR="004F3E8B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Pr="00C353B3">
        <w:rPr>
          <w:sz w:val="28"/>
          <w:szCs w:val="28"/>
        </w:rPr>
        <w:t xml:space="preserve"> </w:t>
      </w:r>
      <w:r w:rsidR="00B704F7">
        <w:rPr>
          <w:sz w:val="28"/>
          <w:szCs w:val="28"/>
        </w:rPr>
        <w:t xml:space="preserve">средствами </w:t>
      </w:r>
      <w:r w:rsidRPr="00C353B3">
        <w:rPr>
          <w:sz w:val="28"/>
          <w:szCs w:val="28"/>
        </w:rPr>
        <w:t>муниципальных бюджетных и автономных учреждений, не позднее второго рабочего дня, следующего за днем приема к исполнению распоряжений получателей указанных средств,</w:t>
      </w:r>
      <w:r>
        <w:rPr>
          <w:sz w:val="28"/>
          <w:szCs w:val="28"/>
        </w:rPr>
        <w:t xml:space="preserve">  </w:t>
      </w:r>
      <w:r w:rsidRPr="00C353B3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</w:t>
      </w:r>
      <w:r w:rsidRPr="00C353B3">
        <w:rPr>
          <w:sz w:val="28"/>
          <w:szCs w:val="28"/>
        </w:rPr>
        <w:t>также при завершении текущего финансового года</w:t>
      </w:r>
      <w:proofErr w:type="gramEnd"/>
      <w:r w:rsidRPr="00C353B3">
        <w:rPr>
          <w:sz w:val="28"/>
          <w:szCs w:val="28"/>
        </w:rPr>
        <w:t>, но не позднее последнего рабочего дня текущего финансового года.</w:t>
      </w:r>
    </w:p>
    <w:p w:rsidR="00C65360" w:rsidRPr="00C353B3" w:rsidRDefault="00C65360" w:rsidP="00C653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Возврат привлеченных средств с единого счета местного бюджета на казначейские счета, с которых они были ранее привлечены, осуществляется УФБП в объ</w:t>
      </w:r>
      <w:r w:rsidR="00B704F7">
        <w:rPr>
          <w:sz w:val="28"/>
          <w:szCs w:val="28"/>
        </w:rPr>
        <w:t>е</w:t>
      </w:r>
      <w:r>
        <w:rPr>
          <w:sz w:val="28"/>
          <w:szCs w:val="28"/>
        </w:rPr>
        <w:t>ме, достаточном для исполнения распоряжений о совершении казначейских платежей с казначейских счетов, принятых УФБП к исполнению.</w:t>
      </w:r>
    </w:p>
    <w:p w:rsidR="00C65360" w:rsidRPr="00C353B3" w:rsidRDefault="00C65360" w:rsidP="00C653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C353B3">
        <w:rPr>
          <w:sz w:val="28"/>
          <w:szCs w:val="28"/>
        </w:rPr>
        <w:t xml:space="preserve">. </w:t>
      </w:r>
      <w:proofErr w:type="gramStart"/>
      <w:r w:rsidRPr="00C353B3">
        <w:rPr>
          <w:sz w:val="28"/>
          <w:szCs w:val="28"/>
        </w:rPr>
        <w:t>Перечисление средств, необ</w:t>
      </w:r>
      <w:r>
        <w:rPr>
          <w:sz w:val="28"/>
          <w:szCs w:val="28"/>
        </w:rPr>
        <w:t xml:space="preserve">ходимых для обеспечения выплат, </w:t>
      </w:r>
      <w:r w:rsidRPr="00C353B3">
        <w:rPr>
          <w:sz w:val="28"/>
          <w:szCs w:val="28"/>
        </w:rPr>
        <w:t>на соответствующий казначейский счет осуществляется в пределах суммы, не превышающей разницу между объемом средств, поступивших в течение текущего финансового года с этого казначейского счета на единый счет местного бюджета, и объемом средств, возвращенных с единого счета местного бюджета на данный казначейский счет в указанный период.</w:t>
      </w:r>
      <w:proofErr w:type="gramEnd"/>
    </w:p>
    <w:p w:rsidR="00C65360" w:rsidRDefault="00C65360" w:rsidP="00C65360">
      <w:pPr>
        <w:pStyle w:val="ConsPlusNormal"/>
        <w:spacing w:before="220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:rsidR="00C65360" w:rsidRDefault="00C65360" w:rsidP="00C65360">
      <w:pPr>
        <w:pStyle w:val="ConsPlusNormal"/>
        <w:spacing w:before="220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:rsidR="00C65360" w:rsidRPr="00C353B3" w:rsidRDefault="00C65360" w:rsidP="00C65360">
      <w:pPr>
        <w:pStyle w:val="ConsPlusNormal"/>
        <w:spacing w:before="220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:rsidR="00E31748" w:rsidRDefault="00C65360" w:rsidP="00C65360">
      <w:pPr>
        <w:ind w:left="851" w:hanging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управления  </w:t>
      </w:r>
    </w:p>
    <w:p w:rsidR="00C65360" w:rsidRPr="005D76DB" w:rsidRDefault="00E31748" w:rsidP="00E31748">
      <w:pPr>
        <w:ind w:left="851" w:hanging="851"/>
        <w:rPr>
          <w:bCs/>
          <w:sz w:val="28"/>
          <w:szCs w:val="28"/>
        </w:rPr>
      </w:pPr>
      <w:r>
        <w:rPr>
          <w:bCs/>
          <w:sz w:val="28"/>
          <w:szCs w:val="28"/>
        </w:rPr>
        <w:t>финансово-бюджетной политики</w:t>
      </w:r>
      <w:r w:rsidR="00C65360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</w:t>
      </w:r>
      <w:r w:rsidR="00C65360">
        <w:rPr>
          <w:bCs/>
          <w:sz w:val="28"/>
          <w:szCs w:val="28"/>
        </w:rPr>
        <w:t xml:space="preserve">                           Е.В. Муромцева</w:t>
      </w:r>
    </w:p>
    <w:p w:rsidR="00A30473" w:rsidRDefault="00A30473"/>
    <w:sectPr w:rsidR="00A30473" w:rsidSect="00C649D5">
      <w:headerReference w:type="default" r:id="rId9"/>
      <w:pgSz w:w="11906" w:h="16838" w:code="9"/>
      <w:pgMar w:top="1134" w:right="849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422" w:rsidRDefault="003F1422" w:rsidP="00C65360">
      <w:r>
        <w:separator/>
      </w:r>
    </w:p>
  </w:endnote>
  <w:endnote w:type="continuationSeparator" w:id="0">
    <w:p w:rsidR="003F1422" w:rsidRDefault="003F1422" w:rsidP="00C6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422" w:rsidRDefault="003F1422" w:rsidP="00C65360">
      <w:r>
        <w:separator/>
      </w:r>
    </w:p>
  </w:footnote>
  <w:footnote w:type="continuationSeparator" w:id="0">
    <w:p w:rsidR="003F1422" w:rsidRDefault="003F1422" w:rsidP="00C65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740350"/>
      <w:docPartObj>
        <w:docPartGallery w:val="Page Numbers (Top of Page)"/>
        <w:docPartUnique/>
      </w:docPartObj>
    </w:sdtPr>
    <w:sdtEndPr/>
    <w:sdtContent>
      <w:p w:rsidR="00C649D5" w:rsidRDefault="00C649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57E">
          <w:rPr>
            <w:noProof/>
          </w:rPr>
          <w:t>4</w:t>
        </w:r>
        <w:r>
          <w:fldChar w:fldCharType="end"/>
        </w:r>
      </w:p>
    </w:sdtContent>
  </w:sdt>
  <w:p w:rsidR="00C649D5" w:rsidRDefault="00C649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72"/>
    <w:rsid w:val="0039657E"/>
    <w:rsid w:val="003F1422"/>
    <w:rsid w:val="004F3E8B"/>
    <w:rsid w:val="00A30473"/>
    <w:rsid w:val="00A82772"/>
    <w:rsid w:val="00B704F7"/>
    <w:rsid w:val="00C649D5"/>
    <w:rsid w:val="00C65360"/>
    <w:rsid w:val="00D53C55"/>
    <w:rsid w:val="00E3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3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65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65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53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3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65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65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53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688143164477E734017DE363AF0E8BC5E7B15A3AA40FC18EDCE48519A08E98C97192461B3D81D46EFC8DA01pDv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5688143164477E734017DE363AF0E8BC5C7717A6A840FC18EDCE48519A08E99E97412860B4C71440FA9E8B478AC688510B8A3E870DF432pEv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5121</Characters>
  <Application>Microsoft Office Word</Application>
  <DocSecurity>0</DocSecurity>
  <Lines>42</Lines>
  <Paragraphs>12</Paragraphs>
  <ScaleCrop>false</ScaleCrop>
  <Company>УФБП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Басенко Алла Витальевна</dc:creator>
  <cp:keywords/>
  <dc:description/>
  <cp:lastModifiedBy>enshulgina</cp:lastModifiedBy>
  <cp:revision>2</cp:revision>
  <dcterms:created xsi:type="dcterms:W3CDTF">2020-12-29T09:39:00Z</dcterms:created>
  <dcterms:modified xsi:type="dcterms:W3CDTF">2020-12-29T09:39:00Z</dcterms:modified>
</cp:coreProperties>
</file>