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5A74AF">
        <w:rPr>
          <w:rFonts w:ascii="Times New Roman" w:hAnsi="Times New Roman" w:cs="Times New Roman"/>
          <w:sz w:val="28"/>
          <w:szCs w:val="28"/>
        </w:rPr>
        <w:t xml:space="preserve">09.12.2021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5A74AF"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B3297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2BD" w:rsidRPr="004B3297" w:rsidRDefault="004B3297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B3297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4B3297" w:rsidRDefault="004B3297" w:rsidP="004B32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297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О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КОЛПАЧЁВУ </w:t>
      </w:r>
      <w:r w:rsidRPr="004B3297">
        <w:rPr>
          <w:rFonts w:ascii="Times New Roman" w:hAnsi="Times New Roman" w:cs="Times New Roman"/>
          <w:b/>
          <w:bCs/>
          <w:sz w:val="28"/>
          <w:szCs w:val="28"/>
        </w:rPr>
        <w:t>СЕРГЕЮ ЮРЬЕВИЧУ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297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СТРОИТЕЛЬСТВА, РЕКО</w:t>
      </w:r>
      <w:r>
        <w:rPr>
          <w:rFonts w:ascii="Times New Roman" w:hAnsi="Times New Roman" w:cs="Times New Roman"/>
          <w:b/>
          <w:sz w:val="28"/>
          <w:szCs w:val="28"/>
        </w:rPr>
        <w:t xml:space="preserve">НСТРУКЦИИ ОБЪЕКТОВ КАПИТАЛЬНОГО </w:t>
      </w:r>
      <w:r w:rsidRPr="004B3297">
        <w:rPr>
          <w:rFonts w:ascii="Times New Roman" w:hAnsi="Times New Roman" w:cs="Times New Roman"/>
          <w:b/>
          <w:sz w:val="28"/>
          <w:szCs w:val="28"/>
        </w:rPr>
        <w:t xml:space="preserve">СТРОИТЕЛЬСТВА НА ЗЕМЕЛЬНОМ УЧАСТКЕ </w:t>
      </w:r>
      <w:proofErr w:type="gramStart"/>
      <w:r w:rsidRPr="004B329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4B329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0C521F" w:rsidRPr="004B3297" w:rsidRDefault="004B3297" w:rsidP="004B32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297">
        <w:rPr>
          <w:rFonts w:ascii="Times New Roman" w:hAnsi="Times New Roman" w:cs="Times New Roman"/>
          <w:b/>
          <w:bCs/>
          <w:sz w:val="28"/>
          <w:szCs w:val="28"/>
        </w:rPr>
        <w:t>УЛ. ЖУРНАЛИСТОВ, 30 (КАДАСТРОВЫЙ НОМЕР 36:34:0406004:7)</w:t>
      </w:r>
    </w:p>
    <w:p w:rsidR="004B3297" w:rsidRDefault="004B3297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4B3297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2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B3297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B32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B3297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B3297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970A10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9B2BB8" w:rsidRPr="004B329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B3297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4B3297" w:rsidRPr="004B3297">
        <w:rPr>
          <w:rFonts w:ascii="Times New Roman" w:hAnsi="Times New Roman" w:cs="Times New Roman"/>
          <w:color w:val="000000"/>
          <w:sz w:val="28"/>
          <w:szCs w:val="28"/>
        </w:rPr>
        <w:t>Колпачёву</w:t>
      </w:r>
      <w:proofErr w:type="spellEnd"/>
      <w:r w:rsidR="004B3297" w:rsidRPr="004B3297">
        <w:rPr>
          <w:rFonts w:ascii="Times New Roman" w:hAnsi="Times New Roman" w:cs="Times New Roman"/>
          <w:color w:val="000000"/>
          <w:sz w:val="28"/>
          <w:szCs w:val="28"/>
        </w:rPr>
        <w:t xml:space="preserve"> Сергею Юрьевичу</w:t>
      </w:r>
      <w:r w:rsidR="004B3297" w:rsidRPr="004B32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980" w:rsidRPr="004B3297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 реконструкции объектов капитального строительства </w:t>
      </w:r>
      <w:r w:rsidR="004B2A1D" w:rsidRPr="004B3297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</w:t>
      </w:r>
      <w:r w:rsidR="00A33EE7" w:rsidRPr="004B329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4B3297" w:rsidRPr="004B3297">
        <w:rPr>
          <w:rFonts w:ascii="Times New Roman" w:hAnsi="Times New Roman" w:cs="Times New Roman"/>
          <w:sz w:val="28"/>
          <w:szCs w:val="28"/>
        </w:rPr>
        <w:t xml:space="preserve">ул. Журналистов, 30 </w:t>
      </w:r>
      <w:r w:rsidR="00A35B20" w:rsidRPr="004B3297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</w:t>
      </w:r>
      <w:r w:rsidR="004B3297" w:rsidRPr="004B3297">
        <w:rPr>
          <w:rFonts w:ascii="Times New Roman" w:hAnsi="Times New Roman" w:cs="Times New Roman"/>
          <w:sz w:val="28"/>
          <w:szCs w:val="28"/>
        </w:rPr>
        <w:t>36:34:0406004:7</w:t>
      </w:r>
      <w:r w:rsidR="00B60980" w:rsidRPr="004B3297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4B3297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297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970A10">
        <w:rPr>
          <w:rFonts w:ascii="Times New Roman" w:hAnsi="Times New Roman" w:cs="Times New Roman"/>
          <w:bCs/>
          <w:sz w:val="28"/>
          <w:szCs w:val="28"/>
        </w:rPr>
        <w:t>– с 17.12.2021                          по 14.01.2022.</w:t>
      </w:r>
    </w:p>
    <w:p w:rsidR="00970A1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297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B329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B3297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B329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B3297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B3297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B3297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B329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B3297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B329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B32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B3297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B3297">
        <w:rPr>
          <w:rFonts w:ascii="Times New Roman" w:hAnsi="Times New Roman" w:cs="Times New Roman"/>
          <w:sz w:val="28"/>
          <w:szCs w:val="28"/>
        </w:rPr>
        <w:t>»</w:t>
      </w:r>
      <w:r w:rsidR="0078562A" w:rsidRPr="004B3297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B3297">
        <w:rPr>
          <w:rFonts w:ascii="Times New Roman" w:hAnsi="Times New Roman" w:cs="Times New Roman"/>
          <w:sz w:val="28"/>
          <w:szCs w:val="28"/>
        </w:rPr>
        <w:t xml:space="preserve">с </w:t>
      </w:r>
      <w:r w:rsidR="00970A10">
        <w:rPr>
          <w:rFonts w:ascii="Times New Roman" w:hAnsi="Times New Roman" w:cs="Times New Roman"/>
          <w:sz w:val="28"/>
          <w:szCs w:val="28"/>
        </w:rPr>
        <w:t xml:space="preserve">24.12.2021 по 07.01.2022. </w:t>
      </w:r>
    </w:p>
    <w:p w:rsidR="00B60980" w:rsidRPr="004B3297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29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B3297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297">
        <w:rPr>
          <w:rFonts w:ascii="Times New Roman" w:hAnsi="Times New Roman" w:cs="Times New Roman"/>
          <w:sz w:val="28"/>
          <w:szCs w:val="28"/>
        </w:rPr>
        <w:t>1.</w:t>
      </w:r>
      <w:r w:rsidR="00E622BD" w:rsidRPr="004B3297">
        <w:rPr>
          <w:rFonts w:ascii="Times New Roman" w:hAnsi="Times New Roman" w:cs="Times New Roman"/>
          <w:sz w:val="28"/>
          <w:szCs w:val="28"/>
        </w:rPr>
        <w:t> </w:t>
      </w:r>
      <w:r w:rsidRPr="004B3297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B3297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</w:t>
      </w:r>
      <w:r w:rsidR="003433D9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в адрес организатора</w:t>
      </w:r>
      <w:r w:rsidR="003433D9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B60980">
        <w:rPr>
          <w:rFonts w:ascii="Times New Roman" w:hAnsi="Times New Roman" w:cs="Times New Roman"/>
          <w:sz w:val="28"/>
          <w:szCs w:val="28"/>
        </w:rPr>
        <w:t>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3433D9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3433D9" w:rsidRDefault="003433D9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3433D9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4B2A1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Власов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8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5D" w:rsidRDefault="0041105D" w:rsidP="00515D23">
      <w:pPr>
        <w:spacing w:after="0" w:line="240" w:lineRule="auto"/>
      </w:pPr>
      <w:r>
        <w:separator/>
      </w:r>
    </w:p>
  </w:endnote>
  <w:endnote w:type="continuationSeparator" w:id="0">
    <w:p w:rsidR="0041105D" w:rsidRDefault="0041105D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5D" w:rsidRDefault="0041105D" w:rsidP="00515D23">
      <w:pPr>
        <w:spacing w:after="0" w:line="240" w:lineRule="auto"/>
      </w:pPr>
      <w:r>
        <w:separator/>
      </w:r>
    </w:p>
  </w:footnote>
  <w:footnote w:type="continuationSeparator" w:id="0">
    <w:p w:rsidR="0041105D" w:rsidRDefault="0041105D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74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10475"/>
    <w:rsid w:val="0013732A"/>
    <w:rsid w:val="00175FE1"/>
    <w:rsid w:val="00183136"/>
    <w:rsid w:val="00186780"/>
    <w:rsid w:val="001B2881"/>
    <w:rsid w:val="001F07FA"/>
    <w:rsid w:val="0022469D"/>
    <w:rsid w:val="00246EDC"/>
    <w:rsid w:val="0025012E"/>
    <w:rsid w:val="00254A67"/>
    <w:rsid w:val="00282FAF"/>
    <w:rsid w:val="002D73B1"/>
    <w:rsid w:val="002F5BA9"/>
    <w:rsid w:val="003049F6"/>
    <w:rsid w:val="00334466"/>
    <w:rsid w:val="003433D9"/>
    <w:rsid w:val="00354C52"/>
    <w:rsid w:val="00356BA8"/>
    <w:rsid w:val="003A519A"/>
    <w:rsid w:val="003C2225"/>
    <w:rsid w:val="003C2CD3"/>
    <w:rsid w:val="003F2D63"/>
    <w:rsid w:val="0041105D"/>
    <w:rsid w:val="00435FF7"/>
    <w:rsid w:val="00440E6C"/>
    <w:rsid w:val="00465BE2"/>
    <w:rsid w:val="004A349A"/>
    <w:rsid w:val="004B2A1D"/>
    <w:rsid w:val="004B3297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A74AF"/>
    <w:rsid w:val="005B0395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F1F3D"/>
    <w:rsid w:val="00704213"/>
    <w:rsid w:val="00716FFB"/>
    <w:rsid w:val="00782D52"/>
    <w:rsid w:val="0078562A"/>
    <w:rsid w:val="00792DC2"/>
    <w:rsid w:val="007D02C5"/>
    <w:rsid w:val="007D4919"/>
    <w:rsid w:val="00813128"/>
    <w:rsid w:val="00865216"/>
    <w:rsid w:val="00885297"/>
    <w:rsid w:val="00897B72"/>
    <w:rsid w:val="008A391B"/>
    <w:rsid w:val="008F19BC"/>
    <w:rsid w:val="008F361C"/>
    <w:rsid w:val="009069A0"/>
    <w:rsid w:val="009546AE"/>
    <w:rsid w:val="00970A10"/>
    <w:rsid w:val="00974125"/>
    <w:rsid w:val="009B2BB8"/>
    <w:rsid w:val="00A1302F"/>
    <w:rsid w:val="00A14EC0"/>
    <w:rsid w:val="00A33EE7"/>
    <w:rsid w:val="00A35B20"/>
    <w:rsid w:val="00A81E2A"/>
    <w:rsid w:val="00A82412"/>
    <w:rsid w:val="00A9164C"/>
    <w:rsid w:val="00AD7B06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382C"/>
    <w:rsid w:val="00D46D1B"/>
    <w:rsid w:val="00D6442A"/>
    <w:rsid w:val="00D80561"/>
    <w:rsid w:val="00D8238F"/>
    <w:rsid w:val="00DB7DDE"/>
    <w:rsid w:val="00DC0368"/>
    <w:rsid w:val="00E12BA6"/>
    <w:rsid w:val="00E36D54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2021-08-19T08:36:00Z</cp:lastPrinted>
  <dcterms:created xsi:type="dcterms:W3CDTF">2021-12-14T10:14:00Z</dcterms:created>
  <dcterms:modified xsi:type="dcterms:W3CDTF">2021-12-14T10:14:00Z</dcterms:modified>
</cp:coreProperties>
</file>