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F26005">
        <w:rPr>
          <w:rFonts w:ascii="Times New Roman" w:hAnsi="Times New Roman" w:cs="Times New Roman"/>
          <w:sz w:val="28"/>
          <w:szCs w:val="28"/>
        </w:rPr>
        <w:t xml:space="preserve">15.06.2021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F26005">
        <w:rPr>
          <w:rFonts w:ascii="Times New Roman" w:hAnsi="Times New Roman" w:cs="Times New Roman"/>
          <w:sz w:val="28"/>
          <w:szCs w:val="28"/>
        </w:rPr>
        <w:t>83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425">
        <w:rPr>
          <w:rFonts w:ascii="Times New Roman" w:hAnsi="Times New Roman" w:cs="Times New Roman"/>
          <w:b/>
          <w:sz w:val="28"/>
          <w:szCs w:val="28"/>
        </w:rPr>
        <w:t>САЖИНУ ВИКТОРУ ПЕТРОВИЧУ, САЖИНУ АЛЕКСЕЮ ПЕТРОВИЧУ, ЗОТОВОЙ ОЛЬГЕ ВИКТОРОВНЕ</w:t>
      </w:r>
      <w:r w:rsidR="009A2425" w:rsidRPr="009A24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550871" w:rsidRDefault="008048C1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D624F">
        <w:rPr>
          <w:rFonts w:ascii="Times New Roman" w:hAnsi="Times New Roman" w:cs="Times New Roman"/>
          <w:b/>
          <w:sz w:val="28"/>
          <w:szCs w:val="28"/>
        </w:rPr>
        <w:t>УЛ. ЕСЕНИНА, 81</w:t>
      </w:r>
    </w:p>
    <w:p w:rsidR="00303A77" w:rsidRPr="004A0832" w:rsidRDefault="008048C1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9A2425">
        <w:rPr>
          <w:rFonts w:ascii="Times New Roman" w:hAnsi="Times New Roman" w:cs="Times New Roman"/>
          <w:b/>
          <w:sz w:val="28"/>
          <w:szCs w:val="28"/>
        </w:rPr>
        <w:t>0405044</w:t>
      </w:r>
      <w:r w:rsidR="00466AA5">
        <w:rPr>
          <w:rFonts w:ascii="Times New Roman" w:hAnsi="Times New Roman" w:cs="Times New Roman"/>
          <w:b/>
          <w:sz w:val="28"/>
          <w:szCs w:val="28"/>
        </w:rPr>
        <w:t>:</w:t>
      </w:r>
      <w:r w:rsidR="009A2425">
        <w:rPr>
          <w:rFonts w:ascii="Times New Roman" w:hAnsi="Times New Roman" w:cs="Times New Roman"/>
          <w:b/>
          <w:sz w:val="28"/>
          <w:szCs w:val="28"/>
        </w:rPr>
        <w:t>32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273F" w:rsidRDefault="00A5273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3F" w:rsidRDefault="000C521F" w:rsidP="00FB7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B7852" w:rsidRDefault="00FB7852" w:rsidP="00FB7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A5273F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9A2425">
        <w:rPr>
          <w:rFonts w:ascii="Times New Roman" w:eastAsia="Calibri" w:hAnsi="Times New Roman" w:cs="Times New Roman"/>
          <w:sz w:val="28"/>
          <w:szCs w:val="28"/>
        </w:rPr>
        <w:t>Сажину Виктору Петровичу, Сажину Алексею Петровичу, Зотовой Ольге Викторовне</w:t>
      </w:r>
      <w:r w:rsidR="009A2425" w:rsidRPr="009A24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71B1">
        <w:rPr>
          <w:rFonts w:ascii="Times New Roman" w:eastAsia="Calibri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A411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ул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238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2425">
        <w:rPr>
          <w:rFonts w:ascii="Times New Roman" w:eastAsia="Calibri" w:hAnsi="Times New Roman" w:cs="Times New Roman"/>
          <w:sz w:val="28"/>
          <w:szCs w:val="28"/>
        </w:rPr>
        <w:t>Есенина</w:t>
      </w:r>
      <w:r w:rsidR="00466AA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A2425">
        <w:rPr>
          <w:rFonts w:ascii="Times New Roman" w:eastAsia="Calibri" w:hAnsi="Times New Roman" w:cs="Times New Roman"/>
          <w:sz w:val="28"/>
          <w:szCs w:val="28"/>
        </w:rPr>
        <w:t>81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0F2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9A2425">
        <w:rPr>
          <w:rFonts w:ascii="Times New Roman" w:eastAsia="Calibri" w:hAnsi="Times New Roman" w:cs="Times New Roman"/>
          <w:sz w:val="28"/>
          <w:szCs w:val="28"/>
        </w:rPr>
        <w:t>36:34:0405044</w:t>
      </w:r>
      <w:r w:rsidR="00466AA5">
        <w:rPr>
          <w:rFonts w:ascii="Times New Roman" w:eastAsia="Calibri" w:hAnsi="Times New Roman" w:cs="Times New Roman"/>
          <w:sz w:val="28"/>
          <w:szCs w:val="28"/>
        </w:rPr>
        <w:t>:</w:t>
      </w:r>
      <w:r w:rsidR="009A2425">
        <w:rPr>
          <w:rFonts w:ascii="Times New Roman" w:eastAsia="Calibri" w:hAnsi="Times New Roman" w:cs="Times New Roman"/>
          <w:sz w:val="28"/>
          <w:szCs w:val="28"/>
        </w:rPr>
        <w:t>32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16A3" w:rsidRPr="00E622BD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7D0A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273F">
        <w:rPr>
          <w:rFonts w:ascii="Times New Roman" w:hAnsi="Times New Roman" w:cs="Times New Roman"/>
          <w:bCs/>
          <w:sz w:val="28"/>
          <w:szCs w:val="28"/>
        </w:rPr>
        <w:t xml:space="preserve">– с 18.06.2021                          по 16.07.2021. </w:t>
      </w:r>
    </w:p>
    <w:p w:rsidR="00A5273F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FF44F7">
        <w:rPr>
          <w:rFonts w:ascii="Times New Roman" w:hAnsi="Times New Roman" w:cs="Times New Roman"/>
          <w:sz w:val="28"/>
          <w:szCs w:val="28"/>
        </w:rPr>
        <w:t xml:space="preserve">» с </w:t>
      </w:r>
      <w:r w:rsidR="00A5273F">
        <w:rPr>
          <w:rFonts w:ascii="Times New Roman" w:hAnsi="Times New Roman" w:cs="Times New Roman"/>
          <w:sz w:val="28"/>
          <w:szCs w:val="28"/>
        </w:rPr>
        <w:t>25.06.2021 по 08.07.2021.</w:t>
      </w:r>
    </w:p>
    <w:p w:rsidR="00FB7852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3. В письменной форме в адрес организатора.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183FD9">
        <w:rPr>
          <w:rFonts w:ascii="Times New Roman" w:hAnsi="Times New Roman" w:cs="Times New Roman"/>
          <w:bCs/>
          <w:sz w:val="28"/>
          <w:szCs w:val="28"/>
        </w:rPr>
        <w:t>им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14705">
        <w:rPr>
          <w:rFonts w:ascii="Times New Roman" w:hAnsi="Times New Roman" w:cs="Times New Roman"/>
          <w:sz w:val="28"/>
          <w:szCs w:val="28"/>
        </w:rPr>
        <w:t xml:space="preserve">               Л.А. Подшивалова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10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A54" w:rsidRDefault="000A2A54" w:rsidP="00E72C62">
      <w:pPr>
        <w:spacing w:after="0" w:line="240" w:lineRule="auto"/>
      </w:pPr>
      <w:r>
        <w:separator/>
      </w:r>
    </w:p>
  </w:endnote>
  <w:endnote w:type="continuationSeparator" w:id="0">
    <w:p w:rsidR="000A2A54" w:rsidRDefault="000A2A54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A54" w:rsidRDefault="000A2A54" w:rsidP="00E72C62">
      <w:pPr>
        <w:spacing w:after="0" w:line="240" w:lineRule="auto"/>
      </w:pPr>
      <w:r>
        <w:separator/>
      </w:r>
    </w:p>
  </w:footnote>
  <w:footnote w:type="continuationSeparator" w:id="0">
    <w:p w:rsidR="000A2A54" w:rsidRDefault="000A2A54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FB7852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87EEF"/>
    <w:rsid w:val="000A2A54"/>
    <w:rsid w:val="000C521F"/>
    <w:rsid w:val="000C6CA4"/>
    <w:rsid w:val="0011145D"/>
    <w:rsid w:val="00175FE1"/>
    <w:rsid w:val="001C46A5"/>
    <w:rsid w:val="002238FC"/>
    <w:rsid w:val="00226B74"/>
    <w:rsid w:val="00243AC1"/>
    <w:rsid w:val="00250501"/>
    <w:rsid w:val="00303A77"/>
    <w:rsid w:val="00377D06"/>
    <w:rsid w:val="0042264B"/>
    <w:rsid w:val="00422B32"/>
    <w:rsid w:val="0043504E"/>
    <w:rsid w:val="00466AA5"/>
    <w:rsid w:val="004A0832"/>
    <w:rsid w:val="00550871"/>
    <w:rsid w:val="005535BB"/>
    <w:rsid w:val="005A60C2"/>
    <w:rsid w:val="005B0395"/>
    <w:rsid w:val="005C35B0"/>
    <w:rsid w:val="005C62E4"/>
    <w:rsid w:val="00605750"/>
    <w:rsid w:val="006C628F"/>
    <w:rsid w:val="006E306E"/>
    <w:rsid w:val="00714705"/>
    <w:rsid w:val="0075464A"/>
    <w:rsid w:val="00774FE8"/>
    <w:rsid w:val="007D02C5"/>
    <w:rsid w:val="007D0A3F"/>
    <w:rsid w:val="007E3F00"/>
    <w:rsid w:val="008048C1"/>
    <w:rsid w:val="00820F24"/>
    <w:rsid w:val="00822477"/>
    <w:rsid w:val="00895B83"/>
    <w:rsid w:val="008A391B"/>
    <w:rsid w:val="0093255F"/>
    <w:rsid w:val="00944071"/>
    <w:rsid w:val="0095287F"/>
    <w:rsid w:val="009546AE"/>
    <w:rsid w:val="009A2425"/>
    <w:rsid w:val="00A148A2"/>
    <w:rsid w:val="00A14EC0"/>
    <w:rsid w:val="00A4110F"/>
    <w:rsid w:val="00A5273F"/>
    <w:rsid w:val="00A97D99"/>
    <w:rsid w:val="00AB6032"/>
    <w:rsid w:val="00AD5A1C"/>
    <w:rsid w:val="00B07CB5"/>
    <w:rsid w:val="00B274E5"/>
    <w:rsid w:val="00B34BE4"/>
    <w:rsid w:val="00B95875"/>
    <w:rsid w:val="00C40074"/>
    <w:rsid w:val="00C75B53"/>
    <w:rsid w:val="00C771DE"/>
    <w:rsid w:val="00CA76BB"/>
    <w:rsid w:val="00CD0740"/>
    <w:rsid w:val="00D23324"/>
    <w:rsid w:val="00D94A2A"/>
    <w:rsid w:val="00DA1380"/>
    <w:rsid w:val="00DA16A3"/>
    <w:rsid w:val="00DC1901"/>
    <w:rsid w:val="00DC1F51"/>
    <w:rsid w:val="00E676F2"/>
    <w:rsid w:val="00E72C62"/>
    <w:rsid w:val="00EF14A6"/>
    <w:rsid w:val="00F22907"/>
    <w:rsid w:val="00F26005"/>
    <w:rsid w:val="00F64B96"/>
    <w:rsid w:val="00F92D14"/>
    <w:rsid w:val="00F97A95"/>
    <w:rsid w:val="00FB7852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4DAF-4D5B-4AEA-B3E3-54A12F0D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2020-07-20T06:56:00Z</cp:lastPrinted>
  <dcterms:created xsi:type="dcterms:W3CDTF">2021-06-17T13:13:00Z</dcterms:created>
  <dcterms:modified xsi:type="dcterms:W3CDTF">2021-06-17T13:13:00Z</dcterms:modified>
</cp:coreProperties>
</file>