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A1776">
        <w:rPr>
          <w:rFonts w:ascii="Times New Roman" w:hAnsi="Times New Roman" w:cs="Times New Roman"/>
          <w:sz w:val="28"/>
          <w:szCs w:val="28"/>
        </w:rPr>
        <w:t xml:space="preserve">31.03.2022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A1776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996865">
        <w:rPr>
          <w:rFonts w:eastAsiaTheme="minorHAnsi"/>
          <w:b w:val="0"/>
          <w:bCs w:val="0"/>
        </w:rPr>
        <w:t>05.04.2</w:t>
      </w:r>
      <w:r w:rsidRPr="000C6CA4">
        <w:rPr>
          <w:rFonts w:eastAsiaTheme="minorHAnsi"/>
          <w:b w:val="0"/>
          <w:bCs w:val="0"/>
        </w:rPr>
        <w:t>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996865">
        <w:rPr>
          <w:rFonts w:eastAsiaTheme="minorHAnsi"/>
          <w:b w:val="0"/>
          <w:bCs w:val="0"/>
        </w:rPr>
        <w:t>29.04.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>с</w:t>
      </w:r>
      <w:r w:rsidR="00996865">
        <w:rPr>
          <w:rFonts w:eastAsiaTheme="minorHAnsi"/>
          <w:b w:val="0"/>
          <w:bCs w:val="0"/>
        </w:rPr>
        <w:t xml:space="preserve"> 12.04.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996865">
        <w:rPr>
          <w:rFonts w:eastAsiaTheme="minorHAnsi"/>
          <w:b w:val="0"/>
          <w:bCs w:val="0"/>
        </w:rPr>
        <w:t>21.04.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812B66">
        <w:rPr>
          <w:rFonts w:eastAsiaTheme="minorHAnsi"/>
          <w:b w:val="0"/>
          <w:bCs w:val="0"/>
        </w:rPr>
        <w:t>2</w:t>
      </w:r>
      <w:r w:rsidRPr="000C6CA4">
        <w:rPr>
          <w:rFonts w:eastAsiaTheme="minorHAnsi"/>
          <w:b w:val="0"/>
          <w:bCs w:val="0"/>
        </w:rPr>
        <w:t>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5E6548">
          <w:rPr>
            <w:rFonts w:eastAsiaTheme="minorHAnsi"/>
            <w:b w:val="0"/>
            <w:bCs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1D00EC">
        <w:rPr>
          <w:rFonts w:eastAsiaTheme="minorHAnsi"/>
          <w:b w:val="0"/>
          <w:bCs w:val="0"/>
        </w:rPr>
        <w:t>нной форме</w:t>
      </w:r>
      <w:r w:rsidR="005E6548">
        <w:rPr>
          <w:rFonts w:eastAsiaTheme="minorHAnsi"/>
          <w:b w:val="0"/>
          <w:bCs w:val="0"/>
        </w:rPr>
        <w:t xml:space="preserve"> </w:t>
      </w:r>
      <w:r w:rsidR="005E6548" w:rsidRPr="005E6548">
        <w:rPr>
          <w:rFonts w:eastAsiaTheme="minorHAnsi"/>
          <w:b w:val="0"/>
          <w:bCs w:val="0"/>
        </w:rPr>
        <w:t>или в форме электронного документа</w:t>
      </w:r>
      <w:r w:rsidR="001D00EC">
        <w:rPr>
          <w:rFonts w:eastAsiaTheme="minorHAnsi"/>
          <w:b w:val="0"/>
          <w:bCs w:val="0"/>
        </w:rPr>
        <w:t xml:space="preserve"> в адрес организатора</w:t>
      </w:r>
      <w:r w:rsidR="005E6548">
        <w:rPr>
          <w:rFonts w:eastAsiaTheme="minorHAnsi"/>
          <w:b w:val="0"/>
          <w:bCs w:val="0"/>
        </w:rPr>
        <w:t xml:space="preserve"> </w:t>
      </w:r>
      <w:r w:rsidR="005E6548" w:rsidRPr="005E6548">
        <w:rPr>
          <w:rFonts w:eastAsiaTheme="minorHAnsi"/>
          <w:b w:val="0"/>
          <w:bCs w:val="0"/>
        </w:rPr>
        <w:t>общественных обсуждений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0E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DBD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2B6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0280">
        <w:rPr>
          <w:rFonts w:ascii="Times New Roman" w:hAnsi="Times New Roman" w:cs="Times New Roman"/>
          <w:sz w:val="28"/>
          <w:szCs w:val="28"/>
        </w:rPr>
        <w:t xml:space="preserve">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4D67">
        <w:rPr>
          <w:rFonts w:ascii="Times New Roman" w:hAnsi="Times New Roman" w:cs="Times New Roman"/>
          <w:sz w:val="28"/>
          <w:szCs w:val="28"/>
        </w:rPr>
        <w:t xml:space="preserve">    А.А. Власов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90" w:rsidRDefault="006C1E90" w:rsidP="00903E50">
      <w:pPr>
        <w:spacing w:after="0" w:line="240" w:lineRule="auto"/>
      </w:pPr>
      <w:r>
        <w:separator/>
      </w:r>
    </w:p>
  </w:endnote>
  <w:endnote w:type="continuationSeparator" w:id="0">
    <w:p w:rsidR="006C1E90" w:rsidRDefault="006C1E90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90" w:rsidRDefault="006C1E90" w:rsidP="00903E50">
      <w:pPr>
        <w:spacing w:after="0" w:line="240" w:lineRule="auto"/>
      </w:pPr>
      <w:r>
        <w:separator/>
      </w:r>
    </w:p>
  </w:footnote>
  <w:footnote w:type="continuationSeparator" w:id="0">
    <w:p w:rsidR="006C1E90" w:rsidRDefault="006C1E90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17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C3DBD"/>
    <w:rsid w:val="001D00EC"/>
    <w:rsid w:val="00214D67"/>
    <w:rsid w:val="002B7B9B"/>
    <w:rsid w:val="00311B8B"/>
    <w:rsid w:val="00333EE4"/>
    <w:rsid w:val="0033566C"/>
    <w:rsid w:val="00351079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5E6548"/>
    <w:rsid w:val="006021FF"/>
    <w:rsid w:val="00605750"/>
    <w:rsid w:val="00696AFD"/>
    <w:rsid w:val="006A66FB"/>
    <w:rsid w:val="006C1E90"/>
    <w:rsid w:val="006C1EFA"/>
    <w:rsid w:val="006D06AF"/>
    <w:rsid w:val="00732590"/>
    <w:rsid w:val="007D02C5"/>
    <w:rsid w:val="00812B66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96865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A1776"/>
    <w:rsid w:val="00BB20FF"/>
    <w:rsid w:val="00C04A82"/>
    <w:rsid w:val="00C56B8B"/>
    <w:rsid w:val="00C72917"/>
    <w:rsid w:val="00CC6337"/>
    <w:rsid w:val="00D00210"/>
    <w:rsid w:val="00D106C6"/>
    <w:rsid w:val="00D67F97"/>
    <w:rsid w:val="00D852CE"/>
    <w:rsid w:val="00E05134"/>
    <w:rsid w:val="00E2361C"/>
    <w:rsid w:val="00E53455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53CC-21B5-45A0-B041-63A4E91D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2022-04-04T09:42:00Z</cp:lastPrinted>
  <dcterms:created xsi:type="dcterms:W3CDTF">2022-04-04T09:44:00Z</dcterms:created>
  <dcterms:modified xsi:type="dcterms:W3CDTF">2022-04-04T09:44:00Z</dcterms:modified>
</cp:coreProperties>
</file>