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710250">
        <w:rPr>
          <w:rFonts w:ascii="Times New Roman" w:hAnsi="Times New Roman" w:cs="Times New Roman"/>
          <w:sz w:val="28"/>
          <w:szCs w:val="28"/>
        </w:rPr>
        <w:t xml:space="preserve">06.03.2023 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710250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Pr="001E6AE7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5125" w:rsidRDefault="00EF69A0" w:rsidP="008A512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125">
        <w:rPr>
          <w:rFonts w:ascii="Times New Roman" w:hAnsi="Times New Roman" w:cs="Times New Roman"/>
          <w:b/>
          <w:sz w:val="28"/>
          <w:szCs w:val="28"/>
        </w:rPr>
        <w:t xml:space="preserve">ТЕРРИТОРИИ ПО УЛ. </w:t>
      </w:r>
      <w:proofErr w:type="gramStart"/>
      <w:r w:rsidR="008A5125">
        <w:rPr>
          <w:rFonts w:ascii="Times New Roman" w:hAnsi="Times New Roman" w:cs="Times New Roman"/>
          <w:b/>
          <w:sz w:val="28"/>
          <w:szCs w:val="28"/>
        </w:rPr>
        <w:t>ИРКУТСКАЯ</w:t>
      </w:r>
      <w:proofErr w:type="gramEnd"/>
      <w:r w:rsidR="008A51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Default="0015767A" w:rsidP="008A512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CA1E9A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Pr="001E6AE7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A1E9A" w:rsidRPr="003B1B6E" w:rsidRDefault="00CA1E9A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CA1E9A" w:rsidRDefault="000C521F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8A5125">
        <w:rPr>
          <w:rFonts w:eastAsiaTheme="minorHAnsi"/>
          <w:b w:val="0"/>
          <w:bCs w:val="0"/>
          <w:lang w:bidi="ru-RU"/>
        </w:rPr>
        <w:t xml:space="preserve">территории по ул. </w:t>
      </w:r>
      <w:proofErr w:type="gramStart"/>
      <w:r w:rsidR="008A5125">
        <w:rPr>
          <w:rFonts w:eastAsiaTheme="minorHAnsi"/>
          <w:b w:val="0"/>
          <w:bCs w:val="0"/>
          <w:lang w:bidi="ru-RU"/>
        </w:rPr>
        <w:t>Иркутская</w:t>
      </w:r>
      <w:proofErr w:type="gramEnd"/>
      <w:r w:rsidR="008A5125">
        <w:rPr>
          <w:rFonts w:eastAsiaTheme="minorHAnsi"/>
          <w:b w:val="0"/>
          <w:bCs w:val="0"/>
          <w:lang w:bidi="ru-RU"/>
        </w:rPr>
        <w:t xml:space="preserve"> </w:t>
      </w:r>
      <w:r w:rsidR="00CA1E9A" w:rsidRPr="00CA1E9A">
        <w:rPr>
          <w:b w:val="0"/>
        </w:rPr>
        <w:t>в городском округе город Воронеж</w:t>
      </w:r>
      <w:r w:rsidR="008A391B" w:rsidRPr="00CA1E9A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7B6D14">
        <w:rPr>
          <w:rFonts w:eastAsiaTheme="minorHAnsi"/>
          <w:b w:val="0"/>
          <w:bCs w:val="0"/>
        </w:rPr>
        <w:t>с 10.03.2023 по 07.04.2023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7B6D14">
        <w:rPr>
          <w:rFonts w:eastAsiaTheme="minorHAnsi"/>
          <w:b w:val="0"/>
          <w:bCs w:val="0"/>
        </w:rPr>
        <w:t>17.03.2023</w:t>
      </w:r>
      <w:r w:rsidRPr="00B65111">
        <w:rPr>
          <w:rFonts w:eastAsiaTheme="minorHAnsi"/>
          <w:b w:val="0"/>
          <w:bCs w:val="0"/>
        </w:rPr>
        <w:t xml:space="preserve"> по </w:t>
      </w:r>
      <w:r w:rsidR="007B6D14">
        <w:rPr>
          <w:rFonts w:eastAsiaTheme="minorHAnsi"/>
          <w:b w:val="0"/>
          <w:bCs w:val="0"/>
        </w:rPr>
        <w:t>27.03.2023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B722D2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</w:t>
      </w:r>
      <w:r w:rsidR="00B722D2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</w:t>
      </w:r>
      <w:r w:rsidR="008A5125">
        <w:rPr>
          <w:rFonts w:eastAsiaTheme="minorHAnsi"/>
          <w:b w:val="0"/>
          <w:bCs w:val="0"/>
        </w:rPr>
        <w:t xml:space="preserve">евания территории по ул. </w:t>
      </w:r>
      <w:proofErr w:type="gramStart"/>
      <w:r w:rsidR="008A5125">
        <w:rPr>
          <w:rFonts w:eastAsiaTheme="minorHAnsi"/>
          <w:b w:val="0"/>
          <w:bCs w:val="0"/>
        </w:rPr>
        <w:t>Иркутская</w:t>
      </w:r>
      <w:proofErr w:type="gramEnd"/>
      <w:r w:rsidR="00CA1E9A" w:rsidRPr="00F12327">
        <w:rPr>
          <w:b w:val="0"/>
        </w:rPr>
        <w:t xml:space="preserve"> </w:t>
      </w:r>
      <w:r w:rsidR="00CA1E9A" w:rsidRPr="00CA1E9A">
        <w:rPr>
          <w:b w:val="0"/>
        </w:rPr>
        <w:t>в городском округе город Воронеж</w:t>
      </w:r>
      <w:r w:rsidRPr="00B65111">
        <w:rPr>
          <w:rFonts w:eastAsiaTheme="minorHAnsi"/>
          <w:b w:val="0"/>
          <w:bCs w:val="0"/>
        </w:rPr>
        <w:t xml:space="preserve"> представителями организато</w:t>
      </w:r>
      <w:r w:rsidR="00B722D2">
        <w:rPr>
          <w:rFonts w:eastAsiaTheme="minorHAnsi"/>
          <w:b w:val="0"/>
          <w:bCs w:val="0"/>
        </w:rPr>
        <w:t>ра и (или) разработчика проекта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 </w:t>
      </w:r>
      <w:r w:rsidR="00C00B6D">
        <w:rPr>
          <w:rFonts w:eastAsiaTheme="minorHAnsi"/>
          <w:b w:val="0"/>
          <w:bCs w:val="0"/>
        </w:rPr>
        <w:t xml:space="preserve">рассматриваемому </w:t>
      </w:r>
      <w:r w:rsidRPr="00B65111">
        <w:rPr>
          <w:rFonts w:eastAsiaTheme="minorHAnsi"/>
          <w:b w:val="0"/>
          <w:bCs w:val="0"/>
        </w:rPr>
        <w:t>проекту</w:t>
      </w:r>
      <w:r w:rsidR="00C00B6D">
        <w:rPr>
          <w:rFonts w:eastAsiaTheme="minorHAnsi"/>
          <w:b w:val="0"/>
          <w:bCs w:val="0"/>
        </w:rPr>
        <w:t>.</w:t>
      </w:r>
      <w:r w:rsidRPr="00B65111">
        <w:rPr>
          <w:rFonts w:eastAsiaTheme="minorHAnsi"/>
          <w:b w:val="0"/>
          <w:bCs w:val="0"/>
        </w:rPr>
        <w:t xml:space="preserve">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</w:t>
      </w:r>
      <w:r w:rsidR="008A5125">
        <w:rPr>
          <w:rFonts w:eastAsiaTheme="minorHAnsi"/>
          <w:b w:val="0"/>
          <w:bCs w:val="0"/>
        </w:rPr>
        <w:t>территории по ул. Иркутская</w:t>
      </w:r>
      <w:r w:rsidR="008A5125" w:rsidRPr="00F12327">
        <w:rPr>
          <w:b w:val="0"/>
        </w:rPr>
        <w:t xml:space="preserve"> </w:t>
      </w:r>
      <w:r w:rsidR="00CA1E9A" w:rsidRPr="00CA1E9A">
        <w:rPr>
          <w:b w:val="0"/>
        </w:rPr>
        <w:t>в городском округе город Воронеж</w:t>
      </w:r>
      <w:r w:rsidRPr="00B65111">
        <w:rPr>
          <w:rFonts w:eastAsiaTheme="minorHAnsi"/>
          <w:b w:val="0"/>
          <w:bCs w:val="0"/>
        </w:rPr>
        <w:t xml:space="preserve"> расположен по адресу: 394006, г. Воронеж, ул.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>, 45 (управление главного архитектора администрации городского округа го</w:t>
      </w:r>
      <w:r w:rsidR="000C1151">
        <w:rPr>
          <w:rFonts w:eastAsiaTheme="minorHAnsi"/>
          <w:b w:val="0"/>
          <w:bCs w:val="0"/>
        </w:rPr>
        <w:t xml:space="preserve">род Воронеж), </w:t>
      </w:r>
      <w:r w:rsidR="003A26ED">
        <w:rPr>
          <w:rFonts w:eastAsiaTheme="minorHAnsi"/>
          <w:b w:val="0"/>
          <w:bCs w:val="0"/>
        </w:rPr>
        <w:t xml:space="preserve"> </w:t>
      </w:r>
      <w:r w:rsidR="000C1151">
        <w:rPr>
          <w:rFonts w:eastAsiaTheme="minorHAnsi"/>
          <w:b w:val="0"/>
          <w:bCs w:val="0"/>
        </w:rPr>
        <w:t>тел.: (473) 228-36-69</w:t>
      </w:r>
      <w:r w:rsidRPr="00B65111">
        <w:rPr>
          <w:rFonts w:eastAsiaTheme="minorHAnsi"/>
          <w:b w:val="0"/>
          <w:bCs w:val="0"/>
        </w:rPr>
        <w:t xml:space="preserve">,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 uga@cityhall.voronezh-city.ru.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Pr="00B65111" w:rsidRDefault="00B722D2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Материалы по проекту</w:t>
      </w:r>
      <w:r w:rsidR="00B65111" w:rsidRPr="00B65111">
        <w:rPr>
          <w:rFonts w:eastAsiaTheme="minorHAnsi"/>
          <w:b w:val="0"/>
          <w:bCs w:val="0"/>
        </w:rPr>
        <w:t xml:space="preserve"> подлежат опубликованию в газете «Берег», размещению на официальном сайте администрации городского округа гор</w:t>
      </w:r>
      <w:r>
        <w:rPr>
          <w:rFonts w:eastAsiaTheme="minorHAnsi"/>
          <w:b w:val="0"/>
          <w:bCs w:val="0"/>
        </w:rPr>
        <w:t>од Воронеж в сети Интернет (</w:t>
      </w:r>
      <w:r w:rsidR="00B65111" w:rsidRPr="00B65111">
        <w:rPr>
          <w:rFonts w:eastAsiaTheme="minorHAnsi"/>
          <w:b w:val="0"/>
          <w:bCs w:val="0"/>
        </w:rPr>
        <w:t>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="00B65111"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="00B65111" w:rsidRPr="00B65111">
        <w:rPr>
          <w:rFonts w:eastAsiaTheme="minorHAnsi"/>
          <w:b w:val="0"/>
          <w:bCs w:val="0"/>
        </w:rPr>
        <w:t>».</w:t>
      </w:r>
    </w:p>
    <w:p w:rsidR="00B65111" w:rsidRDefault="00B65111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1595C">
        <w:rPr>
          <w:rFonts w:ascii="Times New Roman" w:hAnsi="Times New Roman" w:cs="Times New Roman"/>
          <w:sz w:val="28"/>
          <w:szCs w:val="28"/>
        </w:rPr>
        <w:t xml:space="preserve">        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00B6D">
      <w:headerReference w:type="default" r:id="rId8"/>
      <w:pgSz w:w="11905" w:h="16838"/>
      <w:pgMar w:top="1134" w:right="567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97" w:rsidRDefault="00227597" w:rsidP="00FC490B">
      <w:pPr>
        <w:spacing w:after="0" w:line="240" w:lineRule="auto"/>
      </w:pPr>
      <w:r>
        <w:separator/>
      </w:r>
    </w:p>
  </w:endnote>
  <w:endnote w:type="continuationSeparator" w:id="0">
    <w:p w:rsidR="00227597" w:rsidRDefault="00227597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97" w:rsidRDefault="00227597" w:rsidP="00FC490B">
      <w:pPr>
        <w:spacing w:after="0" w:line="240" w:lineRule="auto"/>
      </w:pPr>
      <w:r>
        <w:separator/>
      </w:r>
    </w:p>
  </w:footnote>
  <w:footnote w:type="continuationSeparator" w:id="0">
    <w:p w:rsidR="00227597" w:rsidRDefault="00227597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02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6F50"/>
    <w:rsid w:val="000B7786"/>
    <w:rsid w:val="000C1151"/>
    <w:rsid w:val="000C521F"/>
    <w:rsid w:val="000C6CA4"/>
    <w:rsid w:val="000D6CCF"/>
    <w:rsid w:val="0015767A"/>
    <w:rsid w:val="00175FE1"/>
    <w:rsid w:val="001C485B"/>
    <w:rsid w:val="001E6AE7"/>
    <w:rsid w:val="00227597"/>
    <w:rsid w:val="002308CE"/>
    <w:rsid w:val="002E4DB5"/>
    <w:rsid w:val="002F374C"/>
    <w:rsid w:val="0034024D"/>
    <w:rsid w:val="003A26ED"/>
    <w:rsid w:val="003B1B6E"/>
    <w:rsid w:val="003C6453"/>
    <w:rsid w:val="00404E8B"/>
    <w:rsid w:val="00465CC5"/>
    <w:rsid w:val="00466700"/>
    <w:rsid w:val="00477585"/>
    <w:rsid w:val="00591F63"/>
    <w:rsid w:val="005A60C2"/>
    <w:rsid w:val="005B0395"/>
    <w:rsid w:val="005C35B0"/>
    <w:rsid w:val="005C62E4"/>
    <w:rsid w:val="00605750"/>
    <w:rsid w:val="00607BC4"/>
    <w:rsid w:val="00615075"/>
    <w:rsid w:val="00631641"/>
    <w:rsid w:val="00680058"/>
    <w:rsid w:val="006F3A6A"/>
    <w:rsid w:val="00710250"/>
    <w:rsid w:val="0074142B"/>
    <w:rsid w:val="00770550"/>
    <w:rsid w:val="007A5C71"/>
    <w:rsid w:val="007B6D14"/>
    <w:rsid w:val="007D02C5"/>
    <w:rsid w:val="007D7A7B"/>
    <w:rsid w:val="0083037C"/>
    <w:rsid w:val="00896416"/>
    <w:rsid w:val="008A391B"/>
    <w:rsid w:val="008A5125"/>
    <w:rsid w:val="009373D9"/>
    <w:rsid w:val="009546AE"/>
    <w:rsid w:val="0098193A"/>
    <w:rsid w:val="009C0550"/>
    <w:rsid w:val="009F27FE"/>
    <w:rsid w:val="00A14EC0"/>
    <w:rsid w:val="00A621E3"/>
    <w:rsid w:val="00A82D2F"/>
    <w:rsid w:val="00A85FDE"/>
    <w:rsid w:val="00AA3B81"/>
    <w:rsid w:val="00AD0C4F"/>
    <w:rsid w:val="00AE675A"/>
    <w:rsid w:val="00B56326"/>
    <w:rsid w:val="00B65111"/>
    <w:rsid w:val="00B722D2"/>
    <w:rsid w:val="00B93B88"/>
    <w:rsid w:val="00C00B6D"/>
    <w:rsid w:val="00C81C30"/>
    <w:rsid w:val="00C858F3"/>
    <w:rsid w:val="00CA1E9A"/>
    <w:rsid w:val="00D15BC7"/>
    <w:rsid w:val="00E1595C"/>
    <w:rsid w:val="00E460DA"/>
    <w:rsid w:val="00EB5C0F"/>
    <w:rsid w:val="00EF65FF"/>
    <w:rsid w:val="00EF69A0"/>
    <w:rsid w:val="00F11882"/>
    <w:rsid w:val="00F12327"/>
    <w:rsid w:val="00F200A6"/>
    <w:rsid w:val="00F22907"/>
    <w:rsid w:val="00F512BF"/>
    <w:rsid w:val="00F55B31"/>
    <w:rsid w:val="00F92361"/>
    <w:rsid w:val="00FC490B"/>
    <w:rsid w:val="00FD7C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9F3DC-DD57-4F1A-93DE-03BDE9C8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2023-01-19T08:08:00Z</cp:lastPrinted>
  <dcterms:created xsi:type="dcterms:W3CDTF">2023-03-09T13:41:00Z</dcterms:created>
  <dcterms:modified xsi:type="dcterms:W3CDTF">2023-03-09T13:41:00Z</dcterms:modified>
</cp:coreProperties>
</file>