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8C429A">
        <w:rPr>
          <w:rFonts w:ascii="Times New Roman" w:hAnsi="Times New Roman" w:cs="Times New Roman"/>
          <w:sz w:val="28"/>
          <w:szCs w:val="28"/>
        </w:rPr>
        <w:t xml:space="preserve">16.05.2023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8C429A"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A774C3" w:rsidRDefault="0019705A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</w:t>
      </w:r>
    </w:p>
    <w:p w:rsidR="00A774C3" w:rsidRDefault="0019705A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 предоставлен</w:t>
      </w:r>
      <w:proofErr w:type="gramStart"/>
      <w:r w:rsidRPr="0019705A">
        <w:rPr>
          <w:rFonts w:ascii="Times New Roman" w:hAnsi="Times New Roman" w:cs="Times New Roman"/>
          <w:b/>
          <w:caps/>
          <w:sz w:val="28"/>
          <w:szCs w:val="28"/>
        </w:rPr>
        <w:t>ии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ООО</w:t>
      </w:r>
      <w:proofErr w:type="gramEnd"/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C79">
        <w:rPr>
          <w:rFonts w:ascii="Times New Roman" w:hAnsi="Times New Roman" w:cs="Times New Roman"/>
          <w:b/>
          <w:caps/>
          <w:sz w:val="28"/>
          <w:szCs w:val="28"/>
        </w:rPr>
        <w:t>СЗ «ЗОДЧИЕ»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 xml:space="preserve"> (ИНН 366</w:t>
      </w:r>
      <w:r w:rsidR="00B60C79">
        <w:rPr>
          <w:rFonts w:ascii="Times New Roman" w:hAnsi="Times New Roman" w:cs="Times New Roman"/>
          <w:b/>
          <w:caps/>
          <w:sz w:val="28"/>
          <w:szCs w:val="28"/>
        </w:rPr>
        <w:t>4074936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A774C3" w:rsidRDefault="0019705A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9705A">
        <w:rPr>
          <w:rFonts w:ascii="Times New Roman" w:hAnsi="Times New Roman" w:cs="Times New Roman"/>
          <w:b/>
          <w:caps/>
          <w:sz w:val="28"/>
          <w:szCs w:val="28"/>
        </w:rPr>
        <w:t>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A774C3" w:rsidRDefault="007F64D1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</w:t>
      </w:r>
      <w:r w:rsidRPr="007F64D1">
        <w:rPr>
          <w:rFonts w:ascii="Times New Roman" w:hAnsi="Times New Roman" w:cs="Times New Roman"/>
          <w:b/>
          <w:caps/>
          <w:sz w:val="28"/>
          <w:szCs w:val="28"/>
        </w:rPr>
        <w:t xml:space="preserve"> земельных участках по</w:t>
      </w:r>
      <w:r w:rsidR="00B60C7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F64D1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>летчика демьянова,</w:t>
      </w:r>
    </w:p>
    <w:p w:rsidR="00A774C3" w:rsidRDefault="00B60C79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ул. летчика щербакова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>(када</w:t>
      </w:r>
      <w:r>
        <w:rPr>
          <w:rFonts w:ascii="Times New Roman" w:hAnsi="Times New Roman" w:cs="Times New Roman"/>
          <w:b/>
          <w:caps/>
          <w:sz w:val="28"/>
          <w:szCs w:val="28"/>
        </w:rPr>
        <w:t>стровые номера</w:t>
      </w:r>
      <w:proofErr w:type="gramEnd"/>
    </w:p>
    <w:p w:rsidR="0051021E" w:rsidRPr="007F64D1" w:rsidRDefault="00B60C79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36:34:0403004:227, 36:34:0000000:53250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>)</w:t>
      </w:r>
      <w:proofErr w:type="gramEnd"/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C227A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A6582" w:rsidRDefault="000C521F" w:rsidP="003A6582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A774C3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A77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582" w:rsidRPr="003A6582">
        <w:rPr>
          <w:rFonts w:ascii="Times New Roman" w:eastAsia="Calibri" w:hAnsi="Times New Roman" w:cs="Times New Roman"/>
          <w:sz w:val="28"/>
          <w:szCs w:val="28"/>
        </w:rPr>
        <w:t xml:space="preserve">СЗ «Зодчие» (ИНН 3664074936)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3A6582">
        <w:rPr>
          <w:rFonts w:ascii="Times New Roman" w:eastAsia="Calibri" w:hAnsi="Times New Roman" w:cs="Times New Roman"/>
          <w:sz w:val="28"/>
          <w:szCs w:val="28"/>
        </w:rPr>
        <w:t xml:space="preserve">земельных участках </w:t>
      </w:r>
      <w:r w:rsidR="003A6582" w:rsidRPr="003A6582">
        <w:rPr>
          <w:rFonts w:ascii="Times New Roman" w:eastAsia="Calibri" w:hAnsi="Times New Roman" w:cs="Times New Roman"/>
          <w:sz w:val="28"/>
          <w:szCs w:val="28"/>
        </w:rPr>
        <w:t>по ул. Летчика Демьянова, ул. Летчика</w:t>
      </w:r>
      <w:r w:rsidR="003A6582">
        <w:rPr>
          <w:rFonts w:ascii="Times New Roman" w:eastAsia="Calibri" w:hAnsi="Times New Roman" w:cs="Times New Roman"/>
          <w:sz w:val="28"/>
          <w:szCs w:val="28"/>
        </w:rPr>
        <w:t xml:space="preserve"> Щербакова (кадастровые номера</w:t>
      </w:r>
      <w:r w:rsidR="00A774C3">
        <w:rPr>
          <w:rFonts w:ascii="Times New Roman" w:eastAsia="Calibri" w:hAnsi="Times New Roman" w:cs="Times New Roman"/>
          <w:sz w:val="28"/>
          <w:szCs w:val="28"/>
        </w:rPr>
        <w:t> </w:t>
      </w:r>
      <w:r w:rsidR="003A6582" w:rsidRPr="003A6582">
        <w:rPr>
          <w:rFonts w:ascii="Times New Roman" w:eastAsia="Calibri" w:hAnsi="Times New Roman" w:cs="Times New Roman"/>
          <w:sz w:val="28"/>
          <w:szCs w:val="28"/>
        </w:rPr>
        <w:t>36:34:0403004:227, 36:34:0000000:53250)</w:t>
      </w:r>
      <w:r w:rsidR="003A65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F3D" w:rsidRPr="00FB79CF" w:rsidRDefault="006F1F3D" w:rsidP="003A6582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5350B">
        <w:rPr>
          <w:rFonts w:ascii="Times New Roman" w:hAnsi="Times New Roman" w:cs="Times New Roman"/>
          <w:bCs/>
          <w:sz w:val="28"/>
          <w:szCs w:val="28"/>
        </w:rPr>
        <w:t>с 19.05.2023                   по 16.06.2023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F5350B">
        <w:rPr>
          <w:rFonts w:ascii="Times New Roman" w:hAnsi="Times New Roman" w:cs="Times New Roman"/>
          <w:sz w:val="28"/>
          <w:szCs w:val="28"/>
        </w:rPr>
        <w:t xml:space="preserve">26.05.2023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F5350B">
        <w:rPr>
          <w:rFonts w:ascii="Times New Roman" w:hAnsi="Times New Roman" w:cs="Times New Roman"/>
          <w:sz w:val="28"/>
          <w:szCs w:val="28"/>
        </w:rPr>
        <w:t>02.06.2023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3A6582" w:rsidRDefault="003A6582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82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3A6582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3A6582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E615AB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3A6582" w:rsidRDefault="003A6582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3A6582">
        <w:rPr>
          <w:bCs/>
        </w:rPr>
        <w:t>М.Ш. Солта</w:t>
      </w:r>
      <w:r w:rsidR="00F60508">
        <w:rPr>
          <w:bCs/>
        </w:rPr>
        <w:t>нов</w:t>
      </w:r>
    </w:p>
    <w:sectPr w:rsidR="005C35B0" w:rsidRPr="00F60508" w:rsidSect="003A6582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AC" w:rsidRDefault="00E04FAC" w:rsidP="00515D23">
      <w:pPr>
        <w:spacing w:after="0" w:line="240" w:lineRule="auto"/>
      </w:pPr>
      <w:r>
        <w:separator/>
      </w:r>
    </w:p>
  </w:endnote>
  <w:endnote w:type="continuationSeparator" w:id="0">
    <w:p w:rsidR="00E04FAC" w:rsidRDefault="00E04FA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AC" w:rsidRDefault="00E04FAC" w:rsidP="00515D23">
      <w:pPr>
        <w:spacing w:after="0" w:line="240" w:lineRule="auto"/>
      </w:pPr>
      <w:r>
        <w:separator/>
      </w:r>
    </w:p>
  </w:footnote>
  <w:footnote w:type="continuationSeparator" w:id="0">
    <w:p w:rsidR="00E04FAC" w:rsidRDefault="00E04FA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2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E250E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13F2"/>
    <w:rsid w:val="00334466"/>
    <w:rsid w:val="00345C5E"/>
    <w:rsid w:val="00356BA8"/>
    <w:rsid w:val="003A519A"/>
    <w:rsid w:val="003A6582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F64D1"/>
    <w:rsid w:val="00813128"/>
    <w:rsid w:val="00865216"/>
    <w:rsid w:val="00892973"/>
    <w:rsid w:val="008A391B"/>
    <w:rsid w:val="008C429A"/>
    <w:rsid w:val="008F361C"/>
    <w:rsid w:val="00902A3F"/>
    <w:rsid w:val="00953614"/>
    <w:rsid w:val="009541A8"/>
    <w:rsid w:val="009546AE"/>
    <w:rsid w:val="00974125"/>
    <w:rsid w:val="009B2BB8"/>
    <w:rsid w:val="009E6B63"/>
    <w:rsid w:val="00A14EC0"/>
    <w:rsid w:val="00A55D78"/>
    <w:rsid w:val="00A62B41"/>
    <w:rsid w:val="00A74544"/>
    <w:rsid w:val="00A774C3"/>
    <w:rsid w:val="00A81E2A"/>
    <w:rsid w:val="00A82412"/>
    <w:rsid w:val="00A9164C"/>
    <w:rsid w:val="00A93559"/>
    <w:rsid w:val="00AA55EE"/>
    <w:rsid w:val="00AD5142"/>
    <w:rsid w:val="00B60935"/>
    <w:rsid w:val="00B60980"/>
    <w:rsid w:val="00B60C79"/>
    <w:rsid w:val="00B64B11"/>
    <w:rsid w:val="00BA148F"/>
    <w:rsid w:val="00BA14EC"/>
    <w:rsid w:val="00BC7471"/>
    <w:rsid w:val="00BD071A"/>
    <w:rsid w:val="00C022A1"/>
    <w:rsid w:val="00C227A2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83C2A"/>
    <w:rsid w:val="00DB7DDE"/>
    <w:rsid w:val="00DC0368"/>
    <w:rsid w:val="00DF17BC"/>
    <w:rsid w:val="00E04FAC"/>
    <w:rsid w:val="00E12BA6"/>
    <w:rsid w:val="00E248F3"/>
    <w:rsid w:val="00E32BC4"/>
    <w:rsid w:val="00E44556"/>
    <w:rsid w:val="00E50FFE"/>
    <w:rsid w:val="00E614C9"/>
    <w:rsid w:val="00E615AB"/>
    <w:rsid w:val="00E622BD"/>
    <w:rsid w:val="00E90F8D"/>
    <w:rsid w:val="00F00B36"/>
    <w:rsid w:val="00F10035"/>
    <w:rsid w:val="00F22907"/>
    <w:rsid w:val="00F377EE"/>
    <w:rsid w:val="00F4146E"/>
    <w:rsid w:val="00F5350B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2023-05-16T15:15:00Z</cp:lastPrinted>
  <dcterms:created xsi:type="dcterms:W3CDTF">2023-05-16T15:16:00Z</dcterms:created>
  <dcterms:modified xsi:type="dcterms:W3CDTF">2023-05-16T15:16:00Z</dcterms:modified>
</cp:coreProperties>
</file>