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88" w:rsidRDefault="00B32388" w:rsidP="00B323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УТВЕРЖДЕНЫ</w:t>
      </w:r>
    </w:p>
    <w:p w:rsidR="00B32388" w:rsidRDefault="00B32388" w:rsidP="00B323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распоряжением администрации</w:t>
      </w:r>
    </w:p>
    <w:p w:rsidR="00B32388" w:rsidRDefault="00B32388" w:rsidP="00B323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:rsidR="00421C4E" w:rsidRDefault="00B32388" w:rsidP="00B32388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977F8">
        <w:rPr>
          <w:rFonts w:ascii="Times New Roman" w:hAnsi="Times New Roman" w:cs="Times New Roman"/>
          <w:sz w:val="28"/>
          <w:szCs w:val="28"/>
        </w:rPr>
        <w:t xml:space="preserve">15.09.2020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977F8">
        <w:rPr>
          <w:rFonts w:ascii="Times New Roman" w:hAnsi="Times New Roman" w:cs="Times New Roman"/>
          <w:sz w:val="28"/>
          <w:szCs w:val="28"/>
        </w:rPr>
        <w:t>430-р</w:t>
      </w:r>
      <w:bookmarkStart w:id="0" w:name="_GoBack"/>
      <w:bookmarkEnd w:id="0"/>
    </w:p>
    <w:p w:rsidR="00B32388" w:rsidRDefault="00B32388" w:rsidP="004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1C4E" w:rsidRPr="00BD6C97" w:rsidRDefault="00421C4E" w:rsidP="004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C97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НОРМАТИВНЫЕ ЗАТРАТЫ </w:t>
      </w:r>
    </w:p>
    <w:p w:rsidR="00421C4E" w:rsidRPr="00BD6C97" w:rsidRDefault="00421C4E" w:rsidP="00421C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6C97">
        <w:rPr>
          <w:rFonts w:ascii="Times New Roman" w:eastAsia="Calibri" w:hAnsi="Times New Roman" w:cs="Times New Roman"/>
          <w:b/>
          <w:sz w:val="28"/>
          <w:szCs w:val="28"/>
        </w:rPr>
        <w:t>НА ОБЕСПЕЧЕНИЕ ФУНКЦИЙ МУНИЦИПАЛЬНОГО КАЗЕННОГО УЧРЕЖДЕНИЯ</w:t>
      </w:r>
      <w:r w:rsidRPr="00BD6C97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 «ИНФОРМАЦИОННЫЕ ТЕХНОЛОГИИ»</w:t>
      </w:r>
    </w:p>
    <w:p w:rsidR="00421C4E" w:rsidRPr="00BD6C97" w:rsidRDefault="00421C4E" w:rsidP="00421C4E">
      <w:pPr>
        <w:widowControl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21C4E" w:rsidRPr="00BD6C97" w:rsidRDefault="00421C4E" w:rsidP="00421C4E">
      <w:pPr>
        <w:widowControl w:val="0"/>
        <w:adjustRightInd w:val="0"/>
        <w:spacing w:after="0" w:line="36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1.1. Нормативные затраты </w:t>
      </w:r>
      <w:r w:rsidR="00E37D2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 обеспечение функций муниципального казенного учреждения городского округа город Воронеж «Информационные технологии» (далее – нормативные затраты) 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применяются для обоснования объемов объекта и (или) объектов закупки 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муниципального казенного учреждения городского округа город Воронеж «Информационные технологии»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(далее – учреждение).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Общий объем затрат, связанных с закупкой товаров, работ, услуг, рассчитанный на основе </w:t>
      </w:r>
      <w:r w:rsidR="00E37D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ормативных затрат, не может превышать объема лимитов бюджетных обязательств, доведенных учреждению в рамках исполнения бюджета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 город Воронеж.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В соответствии с Федеральным законом от 05.04.2013 № 44-ФЗ     «О 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421C4E" w:rsidRPr="00BD6C97" w:rsidRDefault="00421C4E" w:rsidP="00421C4E">
      <w:pPr>
        <w:widowControl w:val="0"/>
        <w:adjustRightInd w:val="0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СОСТАВ НОРМАТИВНЫХ ЗАТРАТ</w:t>
      </w:r>
    </w:p>
    <w:p w:rsidR="000A3C42" w:rsidRDefault="000A3C42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К видам нормативных затрат учреждения относятся: 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затраты на информационно-коммуникационные технологии;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затраты на дополнительное профессиональное образование работников;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прочие затраты.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При определении нормативных затрат используется показатель расчетной численности основных работников учреждения по категориям должностей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который определяется по формуле:</w:t>
      </w:r>
    </w:p>
    <w:p w:rsidR="00421C4E" w:rsidRPr="00BD6C97" w:rsidRDefault="00B977F8" w:rsidP="00421C4E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421C4E"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х </m:t>
        </m:r>
      </m:oMath>
      <w:r w:rsidR="00421C4E"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1,1,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фактическая численность работников;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1,1 </w:t>
      </w:r>
      <w:r w:rsidRPr="00BD6C97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коэффициент, который может быть использован на случай замещения вакантных должностей.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 должностей: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водители автомобилей;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ремонтные рабочие;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младший обслуживающий персонал;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руководители, специалисты и служащие.</w:t>
      </w:r>
    </w:p>
    <w:p w:rsidR="00421C4E" w:rsidRPr="00BD6C97" w:rsidRDefault="00421C4E" w:rsidP="00E37D2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полученное значение расчетной численности превышает</w:t>
      </w:r>
      <w:r w:rsidR="00E3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</w:t>
      </w: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предельной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421C4E" w:rsidRPr="00BD6C97" w:rsidRDefault="00421C4E" w:rsidP="00421C4E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При определении учреждением потребности в товарах, классифицируемых как основные средства, учитывается срок их фактического использования.</w:t>
      </w:r>
    </w:p>
    <w:p w:rsidR="00421C4E" w:rsidRPr="00BD6C97" w:rsidRDefault="00421C4E" w:rsidP="00421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СОДЕРЖАНИЕ ИМУЩЕСТВА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вычислительной техники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5728C8" wp14:editId="65C4685B">
            <wp:extent cx="1552575" cy="466725"/>
            <wp:effectExtent l="0" t="0" r="9525" b="9525"/>
            <wp:docPr id="16" name="Рисунок 1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количество i-х рабочих станций, но не </w:t>
      </w:r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предельного</w:t>
      </w:r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i-х рабочих станций;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в расчете на 1 i-ю рабочую станцию в год.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количество i-х рабочих станций (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формуле: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Ч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1,5,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расчетная численность основных работников.</w:t>
      </w:r>
    </w:p>
    <w:p w:rsidR="009B3F09" w:rsidRPr="0097618A" w:rsidRDefault="00421C4E" w:rsidP="009B3F0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техническое обслуживание и текущий ремонт вычислительной техники, представлены в таблице № 1 приложения 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421C4E" w:rsidRPr="00BD6C97" w:rsidRDefault="00421C4E" w:rsidP="0042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ПРИОБРЕТЕНИЕ МАТЕРИАЛЬНЫХ ЗАПАСОВ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64A212" wp14:editId="06AA73DE">
            <wp:extent cx="2000250" cy="466725"/>
            <wp:effectExtent l="0" t="0" r="0" b="9525"/>
            <wp:docPr id="17" name="Рисунок 17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расходного материала по i-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типу принтеров, многофункциональных устройств и копировальных аппаратов (оргтехники).</w:t>
      </w:r>
    </w:p>
    <w:p w:rsidR="009B3F09" w:rsidRDefault="00421C4E" w:rsidP="009B3F0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расходных материалов для принтеров, многофункциональных устройств и копировальных аппаратов (оргтехники), представлены в таблице №  2 приложения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затратам.</w:t>
      </w:r>
    </w:p>
    <w:p w:rsidR="009B3F09" w:rsidRPr="0097618A" w:rsidRDefault="009B3F09" w:rsidP="009B3F0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ЗАТРАТЫ НА ТЕХНИЧЕСКОЕ ОБСЛУЖИВАНИЕ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ПРОФИЛАКТИЧЕСКИЙ РЕМОНТ СИСТЕМ</w:t>
      </w:r>
    </w:p>
    <w:p w:rsidR="00421C4E" w:rsidRDefault="00421C4E" w:rsidP="00421C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ОХРАННО-ПОЖАРНОЙ СИГНАЛИЗАЦИИ</w:t>
      </w:r>
    </w:p>
    <w:p w:rsidR="009B3F09" w:rsidRDefault="009B3F09" w:rsidP="009B3F0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3F09" w:rsidRPr="009B3F09" w:rsidRDefault="009B3F09" w:rsidP="009B3F09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Затраты на </w:t>
      </w:r>
      <w:r w:rsidRPr="009B3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обслуживание и профилактический ремонт систем охранно-пожарной сигнализации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21C4E" w:rsidRPr="00BD6C97" w:rsidRDefault="00B977F8" w:rsidP="00421C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ос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Q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ioc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P</m:t>
                </m:r>
              </m:e>
              <m:sub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 w:eastAsia="ru-RU"/>
                  </w:rPr>
                  <m:t>ioc</m:t>
                </m:r>
              </m:sub>
            </m:sSub>
          </m:e>
        </m:nary>
      </m:oMath>
      <w:r w:rsidR="00421C4E" w:rsidRPr="00BD6C9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="00421C4E" w:rsidRPr="00BD6C97">
        <w:rPr>
          <w:rFonts w:ascii="Times New Roman" w:eastAsia="Calibri" w:hAnsi="Times New Roman" w:cs="Times New Roman"/>
          <w:i/>
          <w:sz w:val="36"/>
          <w:szCs w:val="36"/>
          <w:lang w:eastAsia="ru-RU"/>
        </w:rPr>
        <w:t xml:space="preserve"> ,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где: 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i-х обслуживаемых устройств в составе системы охранно-</w:t>
      </w:r>
      <w:r w:rsidR="00833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сигнализации;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обслуживания 1 i-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устройства. </w:t>
      </w:r>
    </w:p>
    <w:p w:rsidR="00421C4E" w:rsidRPr="00BD6C97" w:rsidRDefault="00421C4E" w:rsidP="00421C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BD6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обслуживание и профилактический ремонт систем охранно-пожарной сигнализации,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3 приложения 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21C4E" w:rsidRPr="00BD6C97" w:rsidRDefault="00421C4E" w:rsidP="00421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C4E" w:rsidRPr="00BD6C97" w:rsidRDefault="00421C4E" w:rsidP="00421C4E">
      <w:pPr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ЗАПРАВКУ КАРТРИДЖЕЙ, ЗАМЕНУ СОСТАВНЫХ ЧАСТЕЙ КАРТРИДЖА (РАКЕЛЯ, ФОТОБАРАБАНА, ДОЗИРУЮЩЕГО ЛЕЗВИЯ, ЧИПА, МАГНИТНОГО ВАЛА) </w:t>
      </w:r>
    </w:p>
    <w:p w:rsidR="00421C4E" w:rsidRPr="00BD6C97" w:rsidRDefault="00421C4E" w:rsidP="00421C4E">
      <w:pPr>
        <w:widowControl w:val="0"/>
        <w:tabs>
          <w:tab w:val="left" w:pos="540"/>
        </w:tabs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</w:t>
      </w:r>
      <w:r w:rsidRPr="00BD6C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заправку, замену чипа, </w:t>
      </w:r>
      <w:proofErr w:type="spellStart"/>
      <w:r w:rsidRPr="00BD6C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фотобарабана</w:t>
      </w:r>
      <w:proofErr w:type="spellEnd"/>
      <w:r w:rsidRPr="00BD6C9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дозирующего лезвия, магнитного вала картриджа</w:t>
      </w:r>
      <w:r w:rsidRPr="00BD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принтеров, многофункциональных устройств и копировальных аппаратов (оргтехники)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(З</w:t>
      </w:r>
      <w:proofErr w:type="spellStart"/>
      <w:proofErr w:type="gram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21C4E" w:rsidRPr="00BD6C97" w:rsidRDefault="00421C4E" w:rsidP="00421C4E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proofErr w:type="spellStart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= </w:t>
      </w:r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Q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карт 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х</m:t>
        </m:r>
      </m:oMath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</m:t>
        </m:r>
      </m:oMath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</w:p>
    <w:p w:rsidR="00421C4E" w:rsidRPr="00BD6C97" w:rsidRDefault="00421C4E" w:rsidP="00421C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где:</w:t>
      </w:r>
    </w:p>
    <w:p w:rsidR="00421C4E" w:rsidRPr="00BD6C97" w:rsidRDefault="00421C4E" w:rsidP="00421C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Q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количество картриджей;</w:t>
      </w:r>
    </w:p>
    <w:p w:rsidR="00421C4E" w:rsidRPr="00BD6C97" w:rsidRDefault="00421C4E" w:rsidP="00421C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S</w:t>
      </w:r>
      <w:proofErr w:type="gram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карт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цена заправки, замены чипа, </w:t>
      </w:r>
      <w:proofErr w:type="spellStart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, дозирующего лезвия, магнитного вала</w:t>
      </w:r>
      <w:r w:rsidR="009B3F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картриджа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1C4E" w:rsidRPr="00BD6C97" w:rsidRDefault="00421C4E" w:rsidP="00421C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N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6C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количество месяцев. </w:t>
      </w:r>
    </w:p>
    <w:p w:rsidR="00421C4E" w:rsidRDefault="00421C4E" w:rsidP="009B3F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заправку картриджей, замену составных частей картриджа (ракеля,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дозирующего лезвия, чипа, магнитного вала), представлены в таблице № 4 приложения 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B3F09" w:rsidRPr="00BD6C97" w:rsidRDefault="009B3F09" w:rsidP="009B3F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C4E" w:rsidRPr="00BD6C97" w:rsidRDefault="00421C4E" w:rsidP="00421C4E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ЗАТРАТЫ НА ПРИОБРЕТЕНИЕ ЗАПАСНЫХ ЧАСТЕЙ ДЛЯ КОМПЬЮТЕРОВ И ИСТОЧНИКОВ БЕСПЕРЕБОЙНОГО ПИТАНИЯ</w:t>
      </w:r>
    </w:p>
    <w:p w:rsidR="00421C4E" w:rsidRPr="009B3F09" w:rsidRDefault="009B3F09" w:rsidP="009B3F0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</w:t>
      </w:r>
      <w:r w:rsidRPr="009B3F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приобретение запасных частей для компьютеров и источников бесперебойного питания</w:t>
      </w:r>
      <w:r w:rsidRPr="009B3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421C4E" w:rsidRPr="00BD6C97" w:rsidRDefault="00B977F8" w:rsidP="00421C4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рвт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 xml:space="preserve">i рвт 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рвт   </m:t>
            </m:r>
          </m:sub>
        </m:sSub>
      </m:oMath>
      <w:r w:rsidR="00421C4E" w:rsidRPr="009B3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21C4E" w:rsidRPr="00BD6C97" w:rsidRDefault="00421C4E" w:rsidP="00421C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421C4E" w:rsidRPr="00BD6C97" w:rsidRDefault="00421C4E" w:rsidP="00421C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рабочих станций, на которых возникла неисправность;</w:t>
      </w:r>
    </w:p>
    <w:p w:rsidR="00421C4E" w:rsidRPr="00BD6C97" w:rsidRDefault="00421C4E" w:rsidP="00421C4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BD6C97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запасных частей в расчете на 1 i-ю рабочую станцию в год. </w:t>
      </w:r>
    </w:p>
    <w:p w:rsidR="009B3F09" w:rsidRDefault="00421C4E" w:rsidP="009B3F0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BD6C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запасных частей для компьютеров и источников бесперебойного питания,</w:t>
      </w:r>
      <w:r w:rsidRPr="00BD6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 № 5 приложения 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к 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настоящим </w:t>
      </w:r>
      <w:r w:rsidR="009B3F09"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нормативным затратам</w:t>
      </w:r>
      <w:r w:rsidR="009B3F09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421C4E" w:rsidRDefault="00421C4E" w:rsidP="009B3F09">
      <w:pPr>
        <w:spacing w:after="0" w:line="360" w:lineRule="auto"/>
        <w:ind w:firstLine="709"/>
        <w:jc w:val="both"/>
      </w:pPr>
    </w:p>
    <w:p w:rsidR="00421C4E" w:rsidRDefault="00421C4E" w:rsidP="00421C4E">
      <w:pPr>
        <w:tabs>
          <w:tab w:val="left" w:pos="7125"/>
        </w:tabs>
      </w:pPr>
    </w:p>
    <w:p w:rsidR="009B3F09" w:rsidRDefault="009B3F09" w:rsidP="008706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1F109D" w:rsidRDefault="009B3F09" w:rsidP="0087069C">
      <w:pPr>
        <w:spacing w:line="240" w:lineRule="auto"/>
        <w:contextualSpacing/>
        <w:jc w:val="both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sectPr w:rsidR="001F109D" w:rsidSect="000A3C42">
      <w:headerReference w:type="default" r:id="rId10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F2" w:rsidRDefault="00AC78F2" w:rsidP="000A3C42">
      <w:pPr>
        <w:spacing w:after="0" w:line="240" w:lineRule="auto"/>
      </w:pPr>
      <w:r>
        <w:separator/>
      </w:r>
    </w:p>
  </w:endnote>
  <w:endnote w:type="continuationSeparator" w:id="0">
    <w:p w:rsidR="00AC78F2" w:rsidRDefault="00AC78F2" w:rsidP="000A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F2" w:rsidRDefault="00AC78F2" w:rsidP="000A3C42">
      <w:pPr>
        <w:spacing w:after="0" w:line="240" w:lineRule="auto"/>
      </w:pPr>
      <w:r>
        <w:separator/>
      </w:r>
    </w:p>
  </w:footnote>
  <w:footnote w:type="continuationSeparator" w:id="0">
    <w:p w:rsidR="00AC78F2" w:rsidRDefault="00AC78F2" w:rsidP="000A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670982"/>
      <w:docPartObj>
        <w:docPartGallery w:val="Page Numbers (Top of Page)"/>
        <w:docPartUnique/>
      </w:docPartObj>
    </w:sdtPr>
    <w:sdtEndPr/>
    <w:sdtContent>
      <w:p w:rsidR="000A3C42" w:rsidRDefault="000A3C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7F8">
          <w:rPr>
            <w:noProof/>
          </w:rPr>
          <w:t>5</w:t>
        </w:r>
        <w:r>
          <w:fldChar w:fldCharType="end"/>
        </w:r>
      </w:p>
    </w:sdtContent>
  </w:sdt>
  <w:p w:rsidR="000A3C42" w:rsidRDefault="000A3C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DF"/>
    <w:rsid w:val="000A3C42"/>
    <w:rsid w:val="001F109D"/>
    <w:rsid w:val="00421C4E"/>
    <w:rsid w:val="004B35DF"/>
    <w:rsid w:val="00833975"/>
    <w:rsid w:val="0087069C"/>
    <w:rsid w:val="00880809"/>
    <w:rsid w:val="008E0241"/>
    <w:rsid w:val="009B3F09"/>
    <w:rsid w:val="00AC78F2"/>
    <w:rsid w:val="00B2730B"/>
    <w:rsid w:val="00B32388"/>
    <w:rsid w:val="00B53BE6"/>
    <w:rsid w:val="00B977F8"/>
    <w:rsid w:val="00E3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1C4E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C42"/>
  </w:style>
  <w:style w:type="paragraph" w:styleId="a8">
    <w:name w:val="footer"/>
    <w:basedOn w:val="a"/>
    <w:link w:val="a9"/>
    <w:uiPriority w:val="99"/>
    <w:unhideWhenUsed/>
    <w:rsid w:val="000A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1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1C4E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2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C42"/>
  </w:style>
  <w:style w:type="paragraph" w:styleId="a8">
    <w:name w:val="footer"/>
    <w:basedOn w:val="a"/>
    <w:link w:val="a9"/>
    <w:uiPriority w:val="99"/>
    <w:unhideWhenUsed/>
    <w:rsid w:val="000A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Вязина Н.В.</dc:creator>
  <cp:lastModifiedBy>enshulgina</cp:lastModifiedBy>
  <cp:revision>2</cp:revision>
  <dcterms:created xsi:type="dcterms:W3CDTF">2020-09-16T12:53:00Z</dcterms:created>
  <dcterms:modified xsi:type="dcterms:W3CDTF">2020-09-16T12:53:00Z</dcterms:modified>
</cp:coreProperties>
</file>