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74" w:rsidRPr="00320D00" w:rsidRDefault="006D6874" w:rsidP="006D6874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УТВЕРЖДЕНЫ</w:t>
      </w:r>
    </w:p>
    <w:p w:rsidR="006D6874" w:rsidRPr="00320D00" w:rsidRDefault="006D6874" w:rsidP="006D6874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D6874" w:rsidRPr="00320D00" w:rsidRDefault="006D6874" w:rsidP="006D6874">
      <w:pPr>
        <w:pStyle w:val="ConsPlusNormal"/>
        <w:ind w:left="524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D6874" w:rsidRDefault="006D6874" w:rsidP="00552DBA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20D00">
        <w:rPr>
          <w:rFonts w:ascii="Times New Roman" w:hAnsi="Times New Roman" w:cs="Times New Roman"/>
          <w:sz w:val="28"/>
          <w:szCs w:val="28"/>
        </w:rPr>
        <w:t xml:space="preserve">от </w:t>
      </w:r>
      <w:r w:rsidR="00552DBA">
        <w:rPr>
          <w:rFonts w:ascii="Times New Roman" w:hAnsi="Times New Roman" w:cs="Times New Roman"/>
          <w:sz w:val="28"/>
          <w:szCs w:val="28"/>
        </w:rPr>
        <w:t xml:space="preserve">15.09.2020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0D0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DBA">
        <w:rPr>
          <w:rFonts w:ascii="Times New Roman" w:hAnsi="Times New Roman" w:cs="Times New Roman"/>
          <w:sz w:val="28"/>
          <w:szCs w:val="28"/>
        </w:rPr>
        <w:t>430-р</w:t>
      </w:r>
    </w:p>
    <w:p w:rsidR="00552DBA" w:rsidRDefault="00552DBA" w:rsidP="00552DBA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CF685A" w:rsidRPr="003F7D09" w:rsidRDefault="00CF685A" w:rsidP="00CF68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НОРМАТИВНЫЕ ЗАТРАТЫ </w:t>
      </w:r>
    </w:p>
    <w:p w:rsidR="00CF685A" w:rsidRPr="003F7D09" w:rsidRDefault="00CF685A" w:rsidP="00CF68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НА ОБЕСПЕЧЕНИЕ ФУНКЦИЙ МУНИЦИПАЛЬНОГО КАЗЕННОГО УЧРЕЖДЕНИЯ «АВТОБАЗА АДМИНИСТРАЦИИ </w:t>
      </w:r>
    </w:p>
    <w:p w:rsidR="00CF685A" w:rsidRPr="003F7D09" w:rsidRDefault="00CF685A" w:rsidP="00CF68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7D09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ВОРОНЕЖ»</w:t>
      </w:r>
    </w:p>
    <w:p w:rsidR="00CF685A" w:rsidRPr="003F7D09" w:rsidRDefault="00CF685A" w:rsidP="00CF685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F685A" w:rsidRPr="003F7D09" w:rsidRDefault="00CF685A" w:rsidP="00CF685A">
      <w:pPr>
        <w:widowControl w:val="0"/>
        <w:numPr>
          <w:ilvl w:val="0"/>
          <w:numId w:val="18"/>
        </w:numPr>
        <w:adjustRightInd w:val="0"/>
        <w:spacing w:after="0" w:line="360" w:lineRule="auto"/>
        <w:ind w:left="0" w:firstLine="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CF685A" w:rsidRPr="003F7D09" w:rsidRDefault="00CF685A" w:rsidP="00CF685A">
      <w:pPr>
        <w:widowControl w:val="0"/>
        <w:adjustRightInd w:val="0"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85A" w:rsidRPr="00CF685A" w:rsidRDefault="00CF685A" w:rsidP="00CF685A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344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обеспечение функций муниципального казенного учреждения </w:t>
      </w:r>
      <w:r w:rsidR="00344515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«Автобаза администрации городского округа город Воронеж»</w:t>
      </w:r>
      <w:r w:rsidR="00344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(далее – нормативные затраты)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применяются для обоснования объемов объекта и (или) объектов закупки муниципального казенного учреждения «Автобаза администрации городского округа город Воронеж» </w:t>
      </w:r>
      <w:r w:rsidR="003445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</w:t>
      </w:r>
      <w:r w:rsidR="003445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CF685A" w:rsidRPr="003F7D09" w:rsidRDefault="00CF685A" w:rsidP="00CF685A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53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учреждению в рамках исполнения бюджета городского округа город Воронеж</w:t>
      </w:r>
      <w:r w:rsidRPr="003F7D09">
        <w:rPr>
          <w:rFonts w:ascii="Arial" w:eastAsiaTheme="minorEastAsia" w:hAnsi="Arial" w:cs="Arial"/>
          <w:bCs/>
          <w:color w:val="000000"/>
          <w:sz w:val="28"/>
          <w:szCs w:val="28"/>
          <w:lang w:eastAsia="ru-RU"/>
        </w:rPr>
        <w:t>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Нормативные затраты подлежат размещению в единой информационной системе в сфере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numPr>
          <w:ilvl w:val="0"/>
          <w:numId w:val="13"/>
        </w:numPr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 СОСТАВ НОРМАТИВНЫХ ЗАТРАТ</w:t>
      </w:r>
    </w:p>
    <w:p w:rsidR="00CF685A" w:rsidRPr="003F7D09" w:rsidRDefault="00CF685A" w:rsidP="00CF685A">
      <w:pPr>
        <w:widowControl w:val="0"/>
        <w:adjustRightInd w:val="0"/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53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видам нормативных затрат учреждения относятся: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53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затраты на информационно-коммуникационные технологии;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затраты на дополнительное профессиональное образование работников;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прочие затраты.</w:t>
      </w:r>
    </w:p>
    <w:p w:rsidR="00CF685A" w:rsidRPr="003F7D09" w:rsidRDefault="00CF685A" w:rsidP="00CF685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нормативных затрат используется показатель расчетной численности основных работников учреждения по категориям должностей</w:t>
      </w:r>
      <w:r w:rsidR="00EE7A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оп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)</m:t>
        </m:r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который определяется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left="45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оп 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х </m:t>
        </m:r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1,1,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position w:val="-6"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</m:t>
            </m:r>
          </m:sub>
        </m:sSub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фактическая численность работников;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1,1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коэффициент, который может быть использован на случай замещения вакантных должностей.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Категории должностей: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водители автомобилей;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ремонтные рабочие;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младший обслуживающий персонал;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руководители, специалисты и служащие.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 согласно штатному расписанию. </w:t>
      </w:r>
    </w:p>
    <w:p w:rsidR="00CF685A" w:rsidRPr="003F7D09" w:rsidRDefault="00CF685A" w:rsidP="00CF685A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учреждением потребности в товарах, классифицируемых как основные средства, учитывается срок их фактического использования</w:t>
      </w:r>
      <w:r w:rsidR="00EE7AA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ЗАТРАТЫ </w:t>
      </w:r>
      <w:proofErr w:type="gramStart"/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F685A" w:rsidRPr="003F7D09" w:rsidRDefault="00CF685A" w:rsidP="00CF685A">
      <w:pPr>
        <w:widowControl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ИНФОРМАЦИОННО-КОММУНИКАЦИОННЫЕ ТЕХНОЛОГИИ</w:t>
      </w:r>
    </w:p>
    <w:p w:rsidR="00CF685A" w:rsidRPr="003F7D09" w:rsidRDefault="00CF685A" w:rsidP="00CF685A">
      <w:pPr>
        <w:widowControl w:val="0"/>
        <w:adjustRightInd w:val="0"/>
        <w:spacing w:after="0" w:line="360" w:lineRule="auto"/>
        <w:ind w:firstLine="42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djustRightInd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Затраты на услуги связи</w:t>
      </w:r>
    </w:p>
    <w:p w:rsidR="00CF685A" w:rsidRPr="003F7D09" w:rsidRDefault="00CF685A" w:rsidP="00CF685A">
      <w:pPr>
        <w:widowControl w:val="0"/>
        <w:adjustRightInd w:val="0"/>
        <w:spacing w:after="0" w:line="36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абонентскую плату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3B345D8" wp14:editId="3F8B6AA7">
            <wp:extent cx="1876425" cy="466725"/>
            <wp:effectExtent l="0" t="0" r="9525" b="9525"/>
            <wp:docPr id="68" name="Рисунок 42" descr="base_23738_66985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23738_66985_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абонентский номер для передачи голосовой информации), с i-й абонентской платой;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H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ежемесячная i-я абонентская плата в расчете на 1 абонентский номер для передачи голосовой информации;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аб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месяцев предоставления услуги с i-й абонентской платой.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повременную оплату местных, междугородних и международных телефонных соединений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пов</m:t>
            </m:r>
          </m:sub>
        </m:sSub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пов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g=1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k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gm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х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gm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х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gm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х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gm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+ 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iмг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iмг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iмг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eastAsia="ru-RU"/>
                      </w:rPr>
                      <m:t>iмг</m:t>
                    </m:r>
                  </m:sub>
                </m:sSub>
              </m:e>
            </m:nary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</m:t>
            </m:r>
          </m:e>
        </m:nary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g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S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g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тарифу;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g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минуты разговора при местных телефонных соединениях по g-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тарифу;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g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месяцев предоставления услуги местной телефонной связи по g-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тарифу;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iмг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с    i-м тарифом;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S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мг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продолжительность междугородних (международных)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тарифу;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мг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цена минуты разговора при междугородних телефонных соединениях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тарифу;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мг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месяцев предоставления услуги междугородней телефонной связи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тарифу.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услуг связи, представлены в таблице № 1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 xml:space="preserve">Затраты на оплату услуг подвижной связи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8088A55" wp14:editId="5AAFBDD0">
            <wp:extent cx="1990725" cy="466725"/>
            <wp:effectExtent l="0" t="0" r="9525" b="9525"/>
            <wp:docPr id="69" name="Рисунок 41" descr="base_23738_66985_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23738_66985_8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количество абонентских номеров пользовательского (оконечного) оборудования, подключенного к сети подвижной связи (далее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номер абонентской станции), по i-й должности;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ежемесячная цена услуги подвижной связи в расчете на 1 номер сотовой абонентской станции i-й должности;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месяцев предоставления услуги подвижной связи по i-й должности.</w:t>
      </w:r>
    </w:p>
    <w:p w:rsidR="002310CC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услуг подвижной связи, представлены в таблице № 2 приложения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сеть Интернет и услуги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интернет-провайдеров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и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311B3B9" wp14:editId="79288DE8">
            <wp:extent cx="1781175" cy="466725"/>
            <wp:effectExtent l="0" t="0" r="0" b="9525"/>
            <wp:docPr id="70" name="Рисунок 39" descr="base_23738_66985_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738_66985_8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и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каналов </w:t>
      </w:r>
      <w:r w:rsidR="00387F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передачи данных сети Интернет                           с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i-й пропускной способностью;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и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месячная цена аренды канала передачи данных сети Интернет </w:t>
      </w:r>
      <w:r w:rsidR="00387F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i-й пропускной способностью;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iи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месяцев аренды канала передачи данных сети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Интернет с i-й пропускной способностью.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услуг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представлены в таблице № 3 приложения к </w:t>
      </w:r>
      <w:r w:rsidR="00D85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85A" w:rsidRPr="003F7D09" w:rsidRDefault="00CF685A" w:rsidP="00CF68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3.2.</w:t>
      </w:r>
      <w:r w:rsidR="00387FA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содержание имущества</w:t>
      </w:r>
      <w:bookmarkStart w:id="1" w:name="P177"/>
      <w:bookmarkEnd w:id="1"/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текущий ремонт вычислительной техники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3D8E4FC" wp14:editId="52D55A02">
            <wp:extent cx="1552575" cy="466725"/>
            <wp:effectExtent l="0" t="0" r="9525" b="9525"/>
            <wp:docPr id="71" name="Рисунок 36" descr="base_23738_66985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3738_66985_8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фактическое количество i-х рабочих станций, но не более предельного количества i-х рабочих станций;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технического обслуживания и текущего ремонта в расчете на 1 i-ю рабочую станцию в год.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Предельное количество i-х рабочих станций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предел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определяется с округлением до целого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рвт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предел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Ч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оп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x 1,0 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оп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расчетная численность основных работников.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текущий ремонт локальных вычислительных сетей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DEADCFC" wp14:editId="162C9CB8">
            <wp:extent cx="1552575" cy="466725"/>
            <wp:effectExtent l="0" t="0" r="0" b="9525"/>
            <wp:docPr id="72" name="Рисунок 34" descr="base_23738_66985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3738_66985_9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устройств локальных вычислительных сетей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вида;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лвс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технического обслуживания и текущего ремонта одного устройства локальных вычислительных сетей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вида в год.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текущий ремонт систем бесперебойного питания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сбп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8850B45" wp14:editId="330E3A66">
            <wp:extent cx="1562100" cy="466725"/>
            <wp:effectExtent l="0" t="0" r="0" b="9525"/>
            <wp:docPr id="73" name="Рисунок 33" descr="base_23738_66985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23738_66985_9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сбп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количество модулей бесперебойного питания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вида;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сбп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цена технического обслуживания и текущего ремонта одного модуля бесперебойного питания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вида в год.</w:t>
      </w:r>
      <w:bookmarkStart w:id="2" w:name="P212"/>
      <w:bookmarkEnd w:id="2"/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текущий ремонт принтеров, многофункциональных устройств и копировальных аппаратов (оргтехники)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3E316D9" wp14:editId="79F05AB8">
            <wp:extent cx="1619250" cy="466725"/>
            <wp:effectExtent l="0" t="0" r="0" b="9525"/>
            <wp:docPr id="74" name="Рисунок 32" descr="base_23738_66985_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3738_66985_9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i-х принтеров, многофункциональных устройств и копировальных аппаратов (оргтехники) в соответствии с нормативами;</w:t>
      </w:r>
    </w:p>
    <w:p w:rsidR="00CF685A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технического обслуживания и текущего ремонта </w:t>
      </w:r>
      <w:r w:rsidR="00E971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i-х принтеров, многофункциональных устройств и копировальных аппаратов (оргтехники) в год.</w:t>
      </w:r>
    </w:p>
    <w:p w:rsidR="001C3472" w:rsidRDefault="001C3472" w:rsidP="001C34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</w:t>
      </w:r>
      <w:r w:rsidRPr="001C3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1C34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техническое обслуживание и текущий ремонт принтеров, многофункциональных устройств и копировальных аппаратов (оргтехники)</w:t>
      </w:r>
      <w:r w:rsidRPr="001C34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влены в таблице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</w:t>
      </w:r>
      <w:r w:rsidR="004B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85A" w:rsidRPr="003F7D09" w:rsidRDefault="00CF685A" w:rsidP="00CF685A">
      <w:pPr>
        <w:widowControl w:val="0"/>
        <w:tabs>
          <w:tab w:val="left" w:pos="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заправку картриджей, замену составных частей картриджа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</w:t>
      </w: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= </w:t>
      </w:r>
      <w:proofErr w:type="gramStart"/>
      <w:r w:rsidRPr="003F7D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proofErr w:type="gram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картр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. </w:t>
      </w:r>
      <m:oMath>
        <m:r>
          <w:rPr>
            <w:rFonts w:ascii="Cambria Math" w:eastAsia="Times New Roman" w:hAnsi="Cambria Math" w:cs="Times New Roman"/>
            <w:sz w:val="28"/>
            <w:szCs w:val="28"/>
            <w:vertAlign w:val="subscript"/>
            <w:lang w:eastAsia="ru-RU"/>
          </w:rPr>
          <m:t>х</m:t>
        </m:r>
      </m:oMath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карт</w:t>
      </w:r>
      <w:r w:rsidR="00E971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. </w:t>
      </w:r>
      <m:oMath>
        <m:r>
          <w:rPr>
            <w:rFonts w:ascii="Cambria Math" w:eastAsia="Times New Roman" w:hAnsi="Cambria Math" w:cs="Times New Roman"/>
            <w:sz w:val="28"/>
            <w:szCs w:val="28"/>
            <w:vertAlign w:val="subscript"/>
            <w:lang w:eastAsia="ru-RU"/>
          </w:rPr>
          <m:t>х</m:t>
        </m:r>
      </m:oMath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</w:p>
    <w:p w:rsidR="00CF685A" w:rsidRPr="003F7D09" w:rsidRDefault="00CF685A" w:rsidP="00CF685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картр</w:t>
      </w:r>
      <w:proofErr w:type="spellEnd"/>
      <w:r w:rsidR="00E971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картриджей;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карт</w:t>
      </w:r>
      <w:r w:rsidR="00E971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="00E971C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заправки, замены чипа,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фотобарабана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дозирующего лезвия, магнитного вала;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месяцев.</w:t>
      </w:r>
    </w:p>
    <w:p w:rsidR="002310CC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заправку картриджей и замену их запасных частей, представлены в таблице № 5 приложения </w:t>
      </w:r>
      <w:r w:rsidR="002310CC"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B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2310CC"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0CC"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85A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Нормативные затраты на услуги по диагностике и выдаче заключений о техническом состоянии компьютерной, организационной и прочей техники, используемой в сфере информационно-коммуникационных технологий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,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proofErr w:type="gram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количество техники, подлежащей диагностике и выдаче закл</w:t>
      </w:r>
      <w:r w:rsidR="003654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ючений о техническом состоянии;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дкот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цена диагностики и выдачи заключений о техническом состоянии компьютерной, организационной техники и прочей техники.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Нормативные затраты на услуги по диагностике и выдаче заключений о техническом состоянии офисной, бытовой и прочей техники, используемой для </w:t>
      </w:r>
      <w:r w:rsidRPr="003F7D0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обеспечения муниципальных нужд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техники, подлежащей диагностике и выдаче заключений о техническом состоянии</w:t>
      </w:r>
      <w:r w:rsidRPr="003654F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добт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диагностики и выдачи заключений о техническом состоянии офисной, бытовой и прочей техники.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услуги по диагностике и выдаче заключений о техническом состоянии ПК и прочей техники, представлены в таблице № 6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3.3. Затраты на приобретение прочих работ и услуг, не относящиеся к затратам на услуги связи, аренду и содержание имущества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оплату услуг по сопровождению программного обеспечения и приобретению  простых (неисключительных) лицензий на использование программного обеспечения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спо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спо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сип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затраты на оплату услуг по сопровождению справочно-правовых систем;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сип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затраты на оплату услуг по сопровождению и приобретению иного программного обеспечения.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затраты на оплату услуг по сопровождению программного обеспечения и приобретение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оплату услуг по сопровождению справочно-правовых систем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6E29ADCF" wp14:editId="4FFDD9E8">
            <wp:extent cx="1270903" cy="546265"/>
            <wp:effectExtent l="0" t="0" r="5715" b="6350"/>
            <wp:docPr id="75" name="Рисунок 31" descr="base_23738_66985_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23738_66985_9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46" cy="55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8A7ECB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8A7ECB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сспс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CF685A" w:rsidRPr="003F7D09" w:rsidRDefault="00CF685A" w:rsidP="008A7ECB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оплату услуг по сопровождению справочно-правовых систем, представлены в таблице № 7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0636B1" w:rsidRPr="003F7D09" w:rsidRDefault="000636B1" w:rsidP="008A7ECB">
      <w:pPr>
        <w:widowControl w:val="0"/>
        <w:autoSpaceDE w:val="0"/>
        <w:autoSpaceDN w:val="0"/>
        <w:adjustRightInd w:val="0"/>
        <w:spacing w:after="0" w:line="348" w:lineRule="auto"/>
        <w:ind w:firstLine="42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оплату услуг по сопровождению и приобретению иного программного обеспечения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сип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0636B1" w:rsidRPr="003F7D09" w:rsidRDefault="00552DBA" w:rsidP="000636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сип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g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g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ипо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</m:t>
              </m:r>
            </m:e>
          </m:nary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j=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j 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пнл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</m:t>
              </m:r>
            </m:e>
          </m:nary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,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w:br/>
          </m:r>
        </m:oMath>
      </m:oMathPara>
    </w:p>
    <w:p w:rsidR="000636B1" w:rsidRPr="003F7D09" w:rsidRDefault="000636B1" w:rsidP="000636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CF685A" w:rsidP="008A7ECB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g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ипо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цена сопровождения g-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иного программного обеспечения;</w:t>
      </w:r>
    </w:p>
    <w:p w:rsidR="00CF685A" w:rsidRPr="003F7D09" w:rsidRDefault="00CF685A" w:rsidP="008A7ECB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="00E971C5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j</w:t>
      </w:r>
      <w:proofErr w:type="spellEnd"/>
      <w:r w:rsidR="00E971C5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="00E971C5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</w:t>
      </w:r>
      <w:r w:rsidR="002449F5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л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CF685A" w:rsidRPr="003F7D09" w:rsidRDefault="00CF685A" w:rsidP="008A7ECB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оплату услуг по сопровождению и приобретению иного программного обеспечения, представлены в таблице № 8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оплату услуг, связанных с обеспечением безопасности информации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оби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оби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затраты на проведение аттестационных, проверочных и контрольных мероприятий;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информации, представлены в        таблице № 9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простых (неисключительных) лицензий на использование программного обеспечения по защите информации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ип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64E0391" wp14:editId="79EB7C88">
            <wp:extent cx="1457325" cy="466725"/>
            <wp:effectExtent l="0" t="0" r="0" b="9525"/>
            <wp:docPr id="77" name="Рисунок 28" descr="base_23738_66985_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23738_66985_9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количество приобретаемых простых (неисключительных) лицензий на использование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программного обеспечения по защите информации;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цена единицы простой (неисключительной) лицензии на использование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программного обеспечения по защите информации.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3.4. Затраты на приобретение основных средств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рабочих станций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рст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[(Q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рст предел 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 xml:space="preserve"> рст факт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)×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 xml:space="preserve"> рст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],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w:br/>
          </m:r>
        </m:oMath>
      </m:oMathPara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предел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предельное количество рабочих станций по i-й должности;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факт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фактическое количество рабочих станций по i-й должности;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приобретения одной рабочей станции по i-й должности.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Предельное количество рабочих станций по i-й должности               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предел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определяется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рст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предел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Ч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оп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x 1,0,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оп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расчетная численность основных работников.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средств подвижной связи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прсот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A1569B6" wp14:editId="02855226">
            <wp:extent cx="1535695" cy="489643"/>
            <wp:effectExtent l="0" t="0" r="7620" b="5715"/>
            <wp:docPr id="79" name="Рисунок 25" descr="base_23738_66985_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23738_66985_10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07" cy="49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прсот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планируемое к приобретению количество средств подвижной связи по i-й должности в соответствии с нормативами;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прсот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стоимость 1 средства подвижной связи для i-й должности в соответствии с нормативами.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принтеров, многофункциональных устройств и копировальных аппаратов (оргтехники)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043D38" w:rsidP="00043D3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w:br/>
          </m:r>
        </m:oMath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пм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[(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пм порог 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 пм факт</m:t>
                  </m:r>
                </m:sub>
              </m:sSub>
            </m:e>
          </m:nary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)×</m:t>
          </m:r>
          <m:sSub>
            <m:sSub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пм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],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w:br/>
          </m:r>
        </m:oMath>
      </m:oMathPara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 пмпорог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количество принтеров, многофункциональных устройств и копировальных а</w:t>
      </w:r>
      <w:r w:rsidR="004E2F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ппаратов (оргтехники) i-</w:t>
      </w:r>
      <w:proofErr w:type="spellStart"/>
      <w:r w:rsidR="004E2F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="004E2F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типа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 пмфакт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 xml:space="preserve">– 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фактическое количество принтеров, многофункциональных устройств и копировальных аппаратов (оргтехники) i-</w:t>
      </w:r>
      <w:proofErr w:type="spellStart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типа;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одного принтера, многофункционального устройства и копировального аппарата (оргтехники) 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типа.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компьютеров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прпк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FAD25EA" wp14:editId="40945EFF">
            <wp:extent cx="1743075" cy="466725"/>
            <wp:effectExtent l="0" t="0" r="0" b="9525"/>
            <wp:docPr id="81" name="Рисунок 23" descr="base_23738_66985_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23738_66985_10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прпк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планируемое к приобретению количество планшетных компьютеров по i-й должности;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прпк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одного планшетного компьютера по i-й должности.</w:t>
      </w:r>
    </w:p>
    <w:p w:rsidR="002310CC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</w:t>
      </w:r>
      <w:r w:rsidR="00AD2B7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proofErr w:type="gramStart"/>
      <w:r w:rsidR="00AD2B7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="00AD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язи,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компьютеров и принтеров /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мфу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представлены в таблице </w:t>
      </w:r>
      <w:bookmarkStart w:id="3" w:name="P289"/>
      <w:bookmarkStart w:id="4" w:name="P295"/>
      <w:bookmarkEnd w:id="3"/>
      <w:bookmarkEnd w:id="4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 приложения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3.5. Затраты на приобретение материальных запасов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мониторов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мон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70D3714" wp14:editId="7106B6F4">
            <wp:extent cx="1619250" cy="466725"/>
            <wp:effectExtent l="0" t="0" r="0" b="9525"/>
            <wp:docPr id="82" name="Рисунок 20" descr="base_23738_66985_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23738_66985_10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мон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планируемое к приобретению количество мониторов для </w:t>
      </w:r>
      <w:r w:rsidR="00AD2B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i-й должности;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мон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цена одного монитора для i-й должности.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системных блоков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сб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9A5B3CA" wp14:editId="54EF1DAE">
            <wp:extent cx="1409700" cy="466725"/>
            <wp:effectExtent l="0" t="0" r="0" b="9525"/>
            <wp:docPr id="83" name="Рисунок 19" descr="base_23738_66985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23738_66985_10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сб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планируемое к приобретению количество i-х системных блоков;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сб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одного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системного блока.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носителей информации, в том числе магнитных и оптических носителей информации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мн</m:t>
            </m:r>
          </m:sub>
        </m:sSub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мн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i мн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, </m:t>
              </m:r>
            </m:e>
          </m:nary>
        </m:oMath>
      </m:oMathPara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мн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фактическое количество носителей информации по </w:t>
      </w:r>
      <w:r w:rsidR="00AD2B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-й должности, определяется по средним фактическим данным за три предыдущих финансовых года;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мн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цена одной единицы носителя информации по i-й должности.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запасных частей для вычислительной техники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двт</m:t>
            </m:r>
          </m:sub>
        </m:sSub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двт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i двт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i двт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, </m:t>
              </m:r>
            </m:e>
          </m:nary>
        </m:oMath>
      </m:oMathPara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количество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-х запасных частей для вычислительной техники, которое определяется по средним фактическим данным за три предыдущих финансовых года;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двт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цена одной единицы i-й запасной части для вычислительной техники. </w:t>
      </w:r>
    </w:p>
    <w:p w:rsidR="00AD2B7C" w:rsidRDefault="00AD2B7C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452791F" wp14:editId="1AFD7D18">
            <wp:extent cx="2000250" cy="466725"/>
            <wp:effectExtent l="0" t="0" r="0" b="9525"/>
            <wp:docPr id="84" name="Рисунок 16" descr="base_23738_66985_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23738_66985_10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– 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типа;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– норматив потребления расходных материалов i-м типом принтеров, многофункциональных устройств и копировальных аппаратов (оргтехники);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рм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– цена расходного материала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типу принтеров, многофункциональных устройств и копировальных аппаратов (оргтехники).</w:t>
      </w:r>
    </w:p>
    <w:p w:rsidR="002310CC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расходных материалов, представлены в таблице № 11 приложения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приобретение материальных запасов по обеспечению безопасности информации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мби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9B4CBAD" wp14:editId="77F66A09">
            <wp:extent cx="1619250" cy="466725"/>
            <wp:effectExtent l="0" t="0" r="0" b="9525"/>
            <wp:docPr id="85" name="Рисунок 14" descr="base_23738_66985_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23738_66985_11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мби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планируемое к приобретению количество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материального запаса;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мби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цена одной единицы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материального запаса.</w:t>
      </w:r>
    </w:p>
    <w:p w:rsidR="00CF685A" w:rsidRPr="003F7D09" w:rsidRDefault="00CF685A" w:rsidP="00CF685A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3F7D09">
        <w:rPr>
          <w:rFonts w:ascii="Times New Roman" w:eastAsiaTheme="minorEastAsia" w:hAnsi="Times New Roman" w:cs="Times New Roman"/>
          <w:b/>
          <w:bCs/>
          <w:sz w:val="28"/>
          <w:szCs w:val="28"/>
        </w:rPr>
        <w:t>ЗАТРАТЫ НА ДОПОЛНИТЕЛЬНОЕ ПРОФЕССИОНАЛЬНОЕ ОБРАЗОВАНИЕ РАБОТНИКОВ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образовательных услуг по профессиональной переподготовке и повышению квалификации </w:t>
      </w:r>
      <w:r w:rsidR="00AD2B7C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="00AD2B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AD2B7C"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r w:rsidR="00AD2B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34ED255" wp14:editId="41E7D27B">
            <wp:extent cx="1495425" cy="466725"/>
            <wp:effectExtent l="0" t="0" r="9525" b="9525"/>
            <wp:docPr id="86" name="Рисунок 46" descr="base_23739_120272_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3739_120272_9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829D16" wp14:editId="2ED13E1E">
            <wp:extent cx="414670" cy="284346"/>
            <wp:effectExtent l="0" t="0" r="0" b="0"/>
            <wp:docPr id="87" name="Рисунок 45" descr="base_23739_120272_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23739_120272_92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8" cy="287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– количество работников, направляемых на i-й вид дополнительного профессионального образования;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дпо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 цена обучения одного работника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образования.</w:t>
      </w:r>
    </w:p>
    <w:p w:rsidR="00CF685A" w:rsidRPr="003F7D09" w:rsidRDefault="00CF685A" w:rsidP="00CF685A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</w:pPr>
      <w:r w:rsidRPr="00AD2B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Затраты на приобретение образовательных услуг по профессиональной </w:t>
      </w:r>
      <w:r w:rsidRPr="00AD2B7C">
        <w:rPr>
          <w:rFonts w:ascii="Times New Roman" w:eastAsia="Times New Roman" w:hAnsi="Times New Roman" w:cs="Times New Roman"/>
          <w:bCs/>
          <w:color w:val="262626" w:themeColor="text1" w:themeTint="D9"/>
          <w:kern w:val="36"/>
          <w:sz w:val="28"/>
          <w:szCs w:val="28"/>
          <w:lang w:eastAsia="ru-RU"/>
        </w:rPr>
        <w:t>переподготовке и повышению квалификации</w:t>
      </w:r>
      <w:r w:rsidRPr="003F7D09">
        <w:rPr>
          <w:rFonts w:ascii="Times New Roman" w:eastAsia="Times New Roman" w:hAnsi="Times New Roman" w:cs="Times New Roman"/>
          <w:b/>
          <w:bCs/>
          <w:color w:val="262626" w:themeColor="text1" w:themeTint="D9"/>
          <w:kern w:val="36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bCs/>
          <w:color w:val="262626" w:themeColor="text1" w:themeTint="D9"/>
          <w:kern w:val="36"/>
          <w:sz w:val="28"/>
          <w:szCs w:val="28"/>
          <w:lang w:eastAsia="ru-RU"/>
        </w:rPr>
        <w:t xml:space="preserve">определяются в соответствии со </w:t>
      </w:r>
      <w:hyperlink r:id="rId26" w:history="1">
        <w:r w:rsidRPr="003F7D09">
          <w:rPr>
            <w:rFonts w:ascii="Times New Roman" w:eastAsia="Times New Roman" w:hAnsi="Times New Roman" w:cs="Times New Roman"/>
            <w:bCs/>
            <w:color w:val="262626" w:themeColor="text1" w:themeTint="D9"/>
            <w:kern w:val="36"/>
            <w:sz w:val="28"/>
            <w:szCs w:val="28"/>
            <w:lang w:eastAsia="ru-RU"/>
          </w:rPr>
          <w:t>статьей 22</w:t>
        </w:r>
      </w:hyperlink>
      <w:r w:rsidRPr="003F7D09">
        <w:rPr>
          <w:rFonts w:ascii="Times New Roman" w:eastAsia="Times New Roman" w:hAnsi="Times New Roman" w:cs="Times New Roman"/>
          <w:bCs/>
          <w:color w:val="262626" w:themeColor="text1" w:themeTint="D9"/>
          <w:kern w:val="36"/>
          <w:sz w:val="28"/>
          <w:szCs w:val="28"/>
          <w:lang w:eastAsia="ru-RU"/>
        </w:rPr>
        <w:t xml:space="preserve"> 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310CC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образовательных услуг, представлены в таблице № 12 приложения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3F7D09">
        <w:rPr>
          <w:rFonts w:ascii="Times New Roman" w:eastAsiaTheme="minorEastAsia" w:hAnsi="Times New Roman" w:cs="Times New Roman"/>
          <w:b/>
          <w:bCs/>
          <w:sz w:val="28"/>
          <w:szCs w:val="28"/>
        </w:rPr>
        <w:t>ПРОЧИЕ ЗАТРАТЫ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5.1. Затраты на услуги связи, не отнесенные к затратам на услуги связи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рамках затрат на информационно-коммуникационные технологии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оплату услуг почтовой связи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2C48D8BF" wp14:editId="01AFD4AF">
            <wp:extent cx="1285875" cy="466725"/>
            <wp:effectExtent l="0" t="0" r="9525" b="9525"/>
            <wp:docPr id="88" name="Рисунок 13" descr="base_23738_66985_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3738_66985_1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планируемое количество i-х почтовых отправлений в год;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п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цена одного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почтового отправления.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5.2. Затраты на командирование работников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проезд к месту командирования и обратно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тру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17EE104" wp14:editId="0B8B2D13">
            <wp:extent cx="1876425" cy="466725"/>
            <wp:effectExtent l="0" t="0" r="0" b="9525"/>
            <wp:docPr id="89" name="Рисунок 12" descr="base_23738_66985_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23738_66985_11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тру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 количество командированных работников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 тру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 средняя стоимость проезда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–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направление командирования.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найм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жилого помещения на период командирования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наем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54CFB7B" wp14:editId="255885C3">
            <wp:extent cx="2362200" cy="466725"/>
            <wp:effectExtent l="0" t="0" r="0" b="9525"/>
            <wp:docPr id="90" name="Рисунок 11" descr="base_23738_66985_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23738_66985_1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наем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количество командированных работников по 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наем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– средняя стоимость жилого помещения в сутки по </w:t>
      </w:r>
      <w:r w:rsidR="00AD2B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N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наем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– количество суток нахождения в командировке по </w:t>
      </w:r>
      <w:r w:rsidR="00AD2B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i-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направлению командирования;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направление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командирования.</w:t>
      </w:r>
    </w:p>
    <w:p w:rsidR="002310CC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командирование работников, представлены в таблице № 13 приложения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5.3. Затраты на коммунальные услуги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коммунальные услуги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ком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ком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=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эc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тс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гв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хв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:rsidR="00CF685A" w:rsidRPr="003F7D09" w:rsidRDefault="00CF685A" w:rsidP="00A86CE0">
      <w:pPr>
        <w:widowControl w:val="0"/>
        <w:autoSpaceDE w:val="0"/>
        <w:autoSpaceDN w:val="0"/>
        <w:adjustRightInd w:val="0"/>
        <w:spacing w:after="0" w:line="348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552DBA" w:rsidP="00A86CE0">
      <w:pPr>
        <w:widowControl w:val="0"/>
        <w:autoSpaceDE w:val="0"/>
        <w:autoSpaceDN w:val="0"/>
        <w:adjustRightInd w:val="0"/>
        <w:spacing w:after="0" w:line="348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эс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электроснабжение;</w:t>
      </w:r>
    </w:p>
    <w:p w:rsidR="00CF685A" w:rsidRPr="003F7D09" w:rsidRDefault="00552DBA" w:rsidP="00A86CE0">
      <w:pPr>
        <w:widowControl w:val="0"/>
        <w:tabs>
          <w:tab w:val="left" w:pos="1440"/>
          <w:tab w:val="center" w:pos="4947"/>
        </w:tabs>
        <w:autoSpaceDE w:val="0"/>
        <w:autoSpaceDN w:val="0"/>
        <w:adjustRightInd w:val="0"/>
        <w:spacing w:after="0" w:line="348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тс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теплоснабжение;</w:t>
      </w:r>
    </w:p>
    <w:p w:rsidR="00CF685A" w:rsidRPr="003F7D09" w:rsidRDefault="00552DBA" w:rsidP="00A86CE0">
      <w:pPr>
        <w:widowControl w:val="0"/>
        <w:tabs>
          <w:tab w:val="left" w:pos="1440"/>
          <w:tab w:val="center" w:pos="4947"/>
        </w:tabs>
        <w:autoSpaceDE w:val="0"/>
        <w:autoSpaceDN w:val="0"/>
        <w:adjustRightInd w:val="0"/>
        <w:spacing w:after="0" w:line="348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гв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– 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затраты на горячее водоснабжение;</w:t>
      </w:r>
    </w:p>
    <w:p w:rsidR="00CF685A" w:rsidRPr="003F7D09" w:rsidRDefault="00552DBA" w:rsidP="00A86CE0">
      <w:pPr>
        <w:widowControl w:val="0"/>
        <w:autoSpaceDE w:val="0"/>
        <w:autoSpaceDN w:val="0"/>
        <w:adjustRightInd w:val="0"/>
        <w:spacing w:after="0" w:line="348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хв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CF685A"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затраты на холодное водоснабжение и водоотведение.</w:t>
      </w:r>
    </w:p>
    <w:p w:rsidR="00CF685A" w:rsidRPr="003F7D09" w:rsidRDefault="00CF685A" w:rsidP="00A86CE0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</w:t>
      </w:r>
      <w:r w:rsidRPr="003F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коммунальные услуги, представлены в таблице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845D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</w:t>
      </w:r>
      <w:r w:rsidR="00E07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 затратам</w:t>
      </w:r>
      <w:r w:rsidR="00C31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85A" w:rsidRPr="003F7D09" w:rsidRDefault="00CF685A" w:rsidP="00A86CE0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электроснабжение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эс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 xml:space="preserve"> э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i эс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,</m:t>
              </m:r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 </m:t>
          </m:r>
        </m:oMath>
      </m:oMathPara>
    </w:p>
    <w:p w:rsidR="00CF685A" w:rsidRPr="003F7D09" w:rsidRDefault="00CF685A" w:rsidP="00A86CE0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552DBA" w:rsidP="00A86CE0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 эс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расчетная потребность в электроэнергии в год по </w:t>
      </w:r>
      <w:proofErr w:type="spellStart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-му тарифу (цене) на электроэнергию (в рамках применяемого </w:t>
      </w:r>
      <w:proofErr w:type="spellStart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одноставочного</w:t>
      </w:r>
      <w:proofErr w:type="spellEnd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двуставочного</w:t>
      </w:r>
      <w:proofErr w:type="spellEnd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тарифа);</w:t>
      </w:r>
    </w:p>
    <w:p w:rsidR="00CF685A" w:rsidRPr="003F7D09" w:rsidRDefault="00552DBA" w:rsidP="00A86CE0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эс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– i-й регулируемый тариф на электроэнергию (в рамках применяемого одноставочного, дифференцированного по зонам суток или двуставочного тарифа).</w:t>
      </w:r>
    </w:p>
    <w:p w:rsidR="00CF685A" w:rsidRPr="003F7D09" w:rsidRDefault="00CF685A" w:rsidP="00A86CE0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теплоснабжение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тс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A86CE0">
      <w:pPr>
        <w:spacing w:after="0" w:line="34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тс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топл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х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тс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F685A" w:rsidRPr="003F7D09" w:rsidRDefault="00CF685A" w:rsidP="00A86CE0">
      <w:pPr>
        <w:widowControl w:val="0"/>
        <w:autoSpaceDE w:val="0"/>
        <w:autoSpaceDN w:val="0"/>
        <w:adjustRightInd w:val="0"/>
        <w:spacing w:after="0" w:line="348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552DBA" w:rsidP="00A86CE0">
      <w:pPr>
        <w:spacing w:after="0" w:line="348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топл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расчетная потребность в теплоэнергии на отопление зданий, помещений и сооружений;</w:t>
      </w:r>
    </w:p>
    <w:p w:rsidR="00CF685A" w:rsidRPr="003F7D09" w:rsidRDefault="00552DBA" w:rsidP="00A86CE0">
      <w:pPr>
        <w:widowControl w:val="0"/>
        <w:autoSpaceDE w:val="0"/>
        <w:autoSpaceDN w:val="0"/>
        <w:adjustRightInd w:val="0"/>
        <w:spacing w:after="0" w:line="348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тс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регулируемый тариф на теплоснабжение.</w:t>
      </w:r>
    </w:p>
    <w:p w:rsidR="00CF685A" w:rsidRPr="003F7D09" w:rsidRDefault="00CF685A" w:rsidP="00A86CE0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горячее водоснабжение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гв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A86CE0">
      <w:pPr>
        <w:spacing w:after="0" w:line="34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гв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гв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х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гв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CF685A" w:rsidRPr="003F7D09" w:rsidTr="00CF685A">
        <w:tc>
          <w:tcPr>
            <w:tcW w:w="1959" w:type="pct"/>
          </w:tcPr>
          <w:p w:rsidR="00CF685A" w:rsidRPr="003F7D09" w:rsidRDefault="00CF685A" w:rsidP="00A86CE0">
            <w:pPr>
              <w:spacing w:line="348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где: </w:t>
            </w:r>
          </w:p>
          <w:p w:rsidR="00CF685A" w:rsidRPr="003F7D09" w:rsidRDefault="00552DBA" w:rsidP="00A86CE0">
            <w:pPr>
              <w:spacing w:line="348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гв</m:t>
                  </m:r>
                </m:sub>
              </m:sSub>
            </m:oMath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 расчетная потребность в горячей воде;</w:t>
            </w:r>
          </w:p>
          <w:p w:rsidR="00CF685A" w:rsidRPr="003F7D09" w:rsidRDefault="00552DBA" w:rsidP="00A86CE0">
            <w:pPr>
              <w:spacing w:line="348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гв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</m:oMath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–  регулируемый тариф на горячее водоснабжение.</w:t>
            </w:r>
          </w:p>
          <w:p w:rsidR="00CF685A" w:rsidRPr="003F7D09" w:rsidRDefault="00CF685A" w:rsidP="00A86CE0">
            <w:pPr>
              <w:spacing w:line="348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7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Затраты на холодное водоснабжение и водоотведение </w:t>
            </w:r>
            <w:r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3F7D09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хв</w:t>
            </w:r>
            <w:proofErr w:type="spellEnd"/>
            <w:r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) определяются по формуле:</w:t>
            </w:r>
          </w:p>
        </w:tc>
      </w:tr>
      <w:tr w:rsidR="00CF685A" w:rsidRPr="003F7D09" w:rsidTr="00CF685A">
        <w:tc>
          <w:tcPr>
            <w:tcW w:w="1959" w:type="pct"/>
          </w:tcPr>
          <w:p w:rsidR="00CF685A" w:rsidRPr="003F7D09" w:rsidRDefault="00552DBA" w:rsidP="00CF685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З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=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+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во</m:t>
                  </m:r>
                </m:sub>
              </m:sSub>
            </m:oMath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F685A" w:rsidRPr="003F7D09" w:rsidRDefault="00CF685A" w:rsidP="00CF685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  <w:p w:rsidR="00CF685A" w:rsidRPr="003F7D09" w:rsidRDefault="00552DBA" w:rsidP="00CF685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хв</m:t>
                  </m:r>
                </m:sub>
              </m:sSub>
            </m:oMath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расчетная потребность в холодном водоснабжении;</w:t>
            </w:r>
          </w:p>
          <w:p w:rsidR="00CF685A" w:rsidRPr="003F7D09" w:rsidRDefault="00552DBA" w:rsidP="00CF685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хв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</m:oMath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регулируемый тариф на холодное водоснабжение; </w:t>
            </w:r>
          </w:p>
          <w:p w:rsidR="00CF685A" w:rsidRPr="003F7D09" w:rsidRDefault="00552DBA" w:rsidP="00CF685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</m:oMath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– расчетная потребность в водоотведении;</w:t>
            </w:r>
          </w:p>
          <w:p w:rsidR="00CF685A" w:rsidRPr="003F7D09" w:rsidRDefault="00552DBA" w:rsidP="00CF685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во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 </m:t>
              </m:r>
            </m:oMath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– регулируемый тариф на водоотведение.</w:t>
            </w:r>
          </w:p>
        </w:tc>
      </w:tr>
    </w:tbl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5.4. Затраты на содержание имущества, не отнесенные к затратам на содержание имущества в рамках затрат на информационно-коммуникационные технологии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-профилактический ремонт иного оборудования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систем кондиционирования и вентиляции, систем </w:t>
      </w:r>
      <w:r w:rsidR="00845D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охранно-тревожной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сигнализации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ио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ио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=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скив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+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ос</w:t>
      </w:r>
      <w:proofErr w:type="spellEnd"/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,</w:t>
      </w:r>
      <w:proofErr w:type="gramEnd"/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01048DB" wp14:editId="1BC7CA2F">
            <wp:extent cx="416152" cy="308758"/>
            <wp:effectExtent l="0" t="0" r="3175" b="0"/>
            <wp:docPr id="91" name="Рисунок 49" descr="base_23739_120272_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base_23739_120272_78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07" cy="31644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 затраты на техническое обслуживание и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-профилактический ремонт систем кондиционирования и вентиляции;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ос</w:t>
      </w:r>
      <w:proofErr w:type="spellEnd"/>
      <w:r w:rsidRPr="003F7D09">
        <w:rPr>
          <w:rFonts w:ascii="Times New Roman" w:eastAsiaTheme="minorEastAsia" w:hAnsi="Times New Roman" w:cs="Times New Roman"/>
          <w:noProof/>
          <w:position w:val="-12"/>
          <w:sz w:val="28"/>
          <w:szCs w:val="28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3F7D09">
        <w:rPr>
          <w:rFonts w:ascii="Times New Roman" w:eastAsiaTheme="minorEastAsia" w:hAnsi="Times New Roman" w:cs="Times New Roman"/>
          <w:bCs/>
          <w:sz w:val="28"/>
          <w:szCs w:val="28"/>
        </w:rPr>
        <w:t xml:space="preserve"> затраты на техническое обслуживание и </w:t>
      </w:r>
      <w:proofErr w:type="spellStart"/>
      <w:r w:rsidRPr="003F7D09">
        <w:rPr>
          <w:rFonts w:ascii="Times New Roman" w:eastAsiaTheme="minorEastAsia" w:hAnsi="Times New Roman" w:cs="Times New Roman"/>
          <w:bCs/>
          <w:sz w:val="28"/>
          <w:szCs w:val="28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bCs/>
          <w:sz w:val="28"/>
          <w:szCs w:val="28"/>
        </w:rPr>
        <w:t>-профилактический ремонт систем охранно-тревожной сигнализации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текущий ремонт систем кондиционирования и вентиляции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скив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5AA431A2" wp14:editId="6810F568">
            <wp:extent cx="1704975" cy="466725"/>
            <wp:effectExtent l="0" t="0" r="0" b="9525"/>
            <wp:docPr id="92" name="Рисунок 10" descr="base_23738_66985_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23738_66985_1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CF685A" w:rsidP="00CF68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Q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скив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количество i-х установок кондиционирования и элементов систем вентиляции;</w:t>
      </w:r>
    </w:p>
    <w:p w:rsidR="00CF685A" w:rsidRPr="003F7D09" w:rsidRDefault="00CF685A" w:rsidP="00CF685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скив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цена технического обслуживания и текущего ремонта </w:t>
      </w:r>
      <w:r w:rsidR="00845D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одной i-й установки кондиционирования и элементов вентиляции.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Нормативы, применяемые при расчете затрат на </w:t>
      </w:r>
      <w:r w:rsidRPr="003F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техническое обслуживание систем вентиляции и кондиционирования, представлены в таблице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845D2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3F7D09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Затраты на техническое обслуживание и </w:t>
      </w:r>
      <w:proofErr w:type="spellStart"/>
      <w:r w:rsidRPr="003F7D09">
        <w:rPr>
          <w:rFonts w:ascii="Times New Roman" w:eastAsiaTheme="minorEastAsia" w:hAnsi="Times New Roman" w:cs="Times New Roman"/>
          <w:b/>
          <w:bCs/>
          <w:sz w:val="28"/>
          <w:szCs w:val="28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-профилактический ремонт систем охранно-тревожной сигнализации  </w:t>
      </w:r>
      <w:r w:rsidRPr="003F7D09">
        <w:rPr>
          <w:rFonts w:ascii="Times New Roman" w:eastAsiaTheme="minorEastAsia" w:hAnsi="Times New Roman" w:cs="Times New Roman"/>
          <w:bCs/>
          <w:sz w:val="28"/>
          <w:szCs w:val="28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bCs/>
          <w:sz w:val="28"/>
          <w:szCs w:val="28"/>
        </w:rPr>
        <w:t>З</w:t>
      </w:r>
      <w:r w:rsidRPr="003F7D09">
        <w:rPr>
          <w:rFonts w:ascii="Times New Roman" w:eastAsiaTheme="minorEastAsia" w:hAnsi="Times New Roman" w:cs="Times New Roman"/>
          <w:bCs/>
          <w:sz w:val="28"/>
          <w:szCs w:val="28"/>
          <w:vertAlign w:val="subscript"/>
        </w:rPr>
        <w:t>ос</w:t>
      </w:r>
      <w:proofErr w:type="spellEnd"/>
      <w:r w:rsidRPr="003F7D09">
        <w:rPr>
          <w:rFonts w:ascii="Times New Roman" w:eastAsiaTheme="minorEastAsia" w:hAnsi="Times New Roman" w:cs="Times New Roman"/>
          <w:bCs/>
          <w:sz w:val="28"/>
          <w:szCs w:val="28"/>
        </w:rPr>
        <w:t>) определяются по формуле:</w:t>
      </w:r>
    </w:p>
    <w:p w:rsidR="00CF685A" w:rsidRPr="003F7D09" w:rsidRDefault="00CF685A" w:rsidP="00CF685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0F1441" wp14:editId="4488BA1C">
            <wp:extent cx="1414130" cy="510363"/>
            <wp:effectExtent l="0" t="0" r="0" b="0"/>
            <wp:docPr id="93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30" cy="51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 ос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</w:rPr>
        <w:t xml:space="preserve"> количество i-х обслуживаемых устройств в составе системы охранно-тревожной сигнализации;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 ос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 цена обслуживания 1 i-го устройства.</w:t>
      </w:r>
    </w:p>
    <w:p w:rsidR="002310CC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техническое обслуживание и </w:t>
      </w:r>
      <w:proofErr w:type="spellStart"/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-профилактический ремонт систем охранно-тревожной сигнализации, представлены в таблице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845D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вывоз твердых бытовых отходов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тбо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тбо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= </m:t>
        </m:r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тбо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х </m:t>
        </m:r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тбо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CF685A" w:rsidRPr="003F7D09" w:rsidRDefault="00CF685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CF685A" w:rsidRPr="003F7D09" w:rsidRDefault="00552DB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тбо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p>
        </m:sSup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твердых бытовых отходов в год;</w:t>
      </w:r>
    </w:p>
    <w:p w:rsidR="00CF685A" w:rsidRPr="003F7D09" w:rsidRDefault="00552DB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тбо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вывоза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1 м</m:t>
            </m:r>
          </m:e>
          <m:sup>
            <m:r>
              <w:rPr>
                <w:rFonts w:ascii="Cambria Math" w:eastAsia="Calibri" w:hAnsi="Cambria Math" w:cs="Times New Roman"/>
                <w:sz w:val="28"/>
                <w:szCs w:val="28"/>
              </w:rPr>
              <m:t>3</m:t>
            </m:r>
          </m:sup>
        </m:sSup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твердых бытовых отходов в год.</w:t>
      </w:r>
    </w:p>
    <w:p w:rsidR="002310CC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затрат на вывоз твердых бытовых отходов,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представлены в таблице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845D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2310CC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проведение работ по дератизации помещений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дер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дер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=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пом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х </m:t>
        </m:r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дер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пом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площадь обслуживаемого помещения;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дер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цена работ по дератизации из расчета 1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2</m:t>
            </m:r>
          </m:sup>
        </m:sSup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площади.</w:t>
      </w:r>
    </w:p>
    <w:p w:rsidR="00D1610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затрат на дератизацию помещений,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представлены в таблице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845D2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</w:t>
      </w:r>
      <w:proofErr w:type="spellStart"/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-профилактический ремонт систем пожарной сигнализации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спс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спс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спс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i спс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  <m:r>
            <m:rPr>
              <m:sty m:val="p"/>
            </m:rPr>
            <w:rPr>
              <w:rFonts w:ascii="Cambria Math" w:eastAsiaTheme="minorEastAsia" w:hAnsi="Cambria Math" w:cs="Arial"/>
              <w:sz w:val="28"/>
              <w:szCs w:val="28"/>
              <w:lang w:eastAsia="ru-RU"/>
            </w:rPr>
            <w:br/>
          </m:r>
        </m:oMath>
      </m:oMathPara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где:</w:t>
      </w:r>
      <w:r w:rsidR="00CF685A"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спс</m:t>
            </m:r>
          </m:sub>
        </m:sSub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 </m:t>
        </m:r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>– количество i-х извещателей пожарной сигнализации;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спс</m:t>
            </m:r>
          </m:sub>
        </m:sSub>
        <m:r>
          <m:rPr>
            <m:sty m:val="bi"/>
          </m:rPr>
          <w:rPr>
            <w:rFonts w:ascii="Cambria Math" w:eastAsia="Calibri" w:hAnsi="Cambria Math" w:cs="Times New Roman"/>
            <w:sz w:val="28"/>
            <w:szCs w:val="28"/>
          </w:rPr>
          <m:t xml:space="preserve">  </m:t>
        </m:r>
      </m:oMath>
      <w:r w:rsidRPr="003F7D09">
        <w:rPr>
          <w:rFonts w:ascii="Times New Roman" w:eastAsia="Calibri" w:hAnsi="Times New Roman" w:cs="Times New Roman"/>
          <w:sz w:val="28"/>
          <w:szCs w:val="28"/>
        </w:rPr>
        <w:t>– цена технического обслуживания и регламентно-профилактического ремонта 1 i-го извещателя в год.</w:t>
      </w:r>
    </w:p>
    <w:p w:rsidR="00D1610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Нормативы, применяемые при расчете затрат на техническое обслуживание и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систем пожарной сигнализации,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представлены в таблице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техническое обслуживание и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регламентно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 подстанций,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электрощитовых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)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аэз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w:br/>
        </m:r>
      </m:oMath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аэз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 xml:space="preserve"> аэз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i аэз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0"/>
      </w:tblGrid>
      <w:tr w:rsidR="00CF685A" w:rsidRPr="003F7D09" w:rsidTr="00CF685A">
        <w:trPr>
          <w:trHeight w:val="642"/>
        </w:trPr>
        <w:tc>
          <w:tcPr>
            <w:tcW w:w="5000" w:type="pct"/>
          </w:tcPr>
          <w:p w:rsidR="00CF685A" w:rsidRDefault="00CF685A" w:rsidP="00CF685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где: </w:t>
            </w:r>
          </w:p>
          <w:p w:rsidR="00845D2F" w:rsidRPr="003F7D09" w:rsidRDefault="00552DBA" w:rsidP="00845D2F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 xml:space="preserve"> аэз 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</m:t>
              </m:r>
            </m:oMath>
            <w:r w:rsidR="00845D2F">
              <w:rPr>
                <w:rFonts w:ascii="Times New Roman" w:eastAsia="Calibri" w:hAnsi="Times New Roman" w:cs="Times New Roman"/>
                <w:sz w:val="28"/>
                <w:szCs w:val="28"/>
              </w:rPr>
              <w:t>– количество i-го оборудования;</w:t>
            </w:r>
          </w:p>
          <w:p w:rsidR="00CF685A" w:rsidRPr="003F7D09" w:rsidRDefault="00552DBA" w:rsidP="00CF685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 аэз</m:t>
                  </m:r>
                </m:sub>
              </m:sSub>
            </m:oMath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стоимость технического обслуживания и текущего ремонта </w:t>
            </w:r>
            <w:r w:rsidR="00845D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i-</w:t>
            </w:r>
            <w:proofErr w:type="spellStart"/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го</w:t>
            </w:r>
            <w:proofErr w:type="spellEnd"/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электрооборудования (электроподстанций, трансформаторных подстанций, </w:t>
            </w:r>
            <w:proofErr w:type="spellStart"/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электрощитовых</w:t>
            </w:r>
            <w:proofErr w:type="spellEnd"/>
            <w:r w:rsidR="00CF685A"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) админ</w:t>
            </w:r>
            <w:r w:rsidR="00845D2F">
              <w:rPr>
                <w:rFonts w:ascii="Times New Roman" w:eastAsia="Calibri" w:hAnsi="Times New Roman" w:cs="Times New Roman"/>
                <w:sz w:val="28"/>
                <w:szCs w:val="28"/>
              </w:rPr>
              <w:t>истративного здания (помещения).</w:t>
            </w:r>
          </w:p>
          <w:p w:rsidR="00CF685A" w:rsidRPr="003F7D09" w:rsidRDefault="00CF685A" w:rsidP="00CF685A">
            <w:pPr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D09">
              <w:rPr>
                <w:rFonts w:ascii="Times New Roman" w:eastAsia="Calibri" w:hAnsi="Times New Roman" w:cs="Times New Roman"/>
                <w:sz w:val="28"/>
                <w:szCs w:val="28"/>
              </w:rPr>
              <w:t>Затраты определяются исходя из фактической потребности, но не более лимитов бюджетных обязательств, предусмотренных для этих целей.</w:t>
            </w:r>
          </w:p>
        </w:tc>
      </w:tr>
    </w:tbl>
    <w:p w:rsidR="00CF685A" w:rsidRPr="003F7D09" w:rsidRDefault="00CF685A" w:rsidP="00CF685A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Затраты 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на техническое обслуживание и ремонт транспортных средств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тортс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определяются по формуле: </w:t>
      </w:r>
    </w:p>
    <w:p w:rsidR="00CF685A" w:rsidRPr="003F7D09" w:rsidRDefault="00552DBA" w:rsidP="00CF685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тортс</m:t>
              </m:r>
            </m:sub>
          </m:sSub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тортс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тортс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w:br/>
          </m:r>
        </m:oMath>
      </m:oMathPara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тортс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CF685A" w:rsidRPr="003F7D09">
        <w:rPr>
          <w:rFonts w:ascii="Times New Roman" w:hAnsi="Times New Roman" w:cs="Times New Roman"/>
          <w:sz w:val="28"/>
          <w:szCs w:val="28"/>
        </w:rPr>
        <w:t>количество i-х транспортных средств;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тортс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> – </w:t>
      </w:r>
      <w:r w:rsidR="00CF685A" w:rsidRPr="003F7D09">
        <w:rPr>
          <w:rFonts w:ascii="Times New Roman" w:hAnsi="Times New Roman" w:cs="Times New Roman"/>
          <w:sz w:val="28"/>
          <w:szCs w:val="28"/>
        </w:rPr>
        <w:t xml:space="preserve">стоимость технического обслуживания и ремонта </w:t>
      </w:r>
      <w:r w:rsidR="00845D2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F685A" w:rsidRPr="003F7D09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CF685A" w:rsidRPr="003F7D0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F685A" w:rsidRPr="003F7D09">
        <w:rPr>
          <w:rFonts w:ascii="Times New Roman" w:hAnsi="Times New Roman" w:cs="Times New Roman"/>
          <w:sz w:val="28"/>
          <w:szCs w:val="28"/>
        </w:rPr>
        <w:t xml:space="preserve"> транспортного средства, которая определяется по фактическим данным текущего финансового года. Сумма затрат 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>–</w:t>
      </w:r>
      <w:r w:rsidR="00CF685A" w:rsidRPr="003F7D09">
        <w:rPr>
          <w:rFonts w:ascii="Times New Roman" w:hAnsi="Times New Roman" w:cs="Times New Roman"/>
          <w:sz w:val="28"/>
          <w:szCs w:val="28"/>
        </w:rPr>
        <w:t xml:space="preserve"> не более лимитов бюджетных обязательств, предусмотренных на эти цели.</w:t>
      </w:r>
    </w:p>
    <w:p w:rsidR="00CF685A" w:rsidRPr="003F7D09" w:rsidRDefault="00CF685A" w:rsidP="00CF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5.5. </w:t>
      </w:r>
      <w:proofErr w:type="gram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</w:t>
      </w:r>
      <w:proofErr w:type="gramEnd"/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оплату типографских работ и услуг, включая приобретение периодических печатных изданий (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vertAlign w:val="subscript"/>
          <w:lang w:eastAsia="ru-RU"/>
        </w:rPr>
        <w:t>т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),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по фактическим затратам в отчетном финансовом году с учетом изменения тарифов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ж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иу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ж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r w:rsidR="00CF685A"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затраты на приобретение периодических изданий;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иу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D1610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периодических изданий,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представлены в таблице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20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Затраты на приобретение специальных журналов и бланочной продукции </w:t>
      </w:r>
      <w:r w:rsidRPr="003F7D09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жбл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</w:rPr>
        <w:t>)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ж бл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i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ж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ж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+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бл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бл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CF685A" w:rsidRPr="003F7D09" w:rsidRDefault="00CF685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CF685A" w:rsidRPr="003F7D09" w:rsidRDefault="00552DB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i ж 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– количество </w:t>
      </w:r>
      <w:proofErr w:type="gramStart"/>
      <w:r w:rsidR="00CF685A" w:rsidRPr="003F7D09">
        <w:rPr>
          <w:rFonts w:ascii="Times New Roman" w:eastAsia="Calibri" w:hAnsi="Times New Roman" w:cs="Times New Roman"/>
          <w:sz w:val="28"/>
          <w:szCs w:val="28"/>
        </w:rPr>
        <w:t>приобретаемых</w:t>
      </w:r>
      <w:proofErr w:type="gramEnd"/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i-х спецжурналов;</w:t>
      </w:r>
    </w:p>
    <w:p w:rsidR="00CF685A" w:rsidRPr="003F7D09" w:rsidRDefault="00552DB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ж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 </m:t>
        </m:r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>– цена 1 i-го спецжурнала;</w:t>
      </w:r>
    </w:p>
    <w:p w:rsidR="00CF685A" w:rsidRPr="003F7D09" w:rsidRDefault="00552DB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i бл 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>– количество приобретаемых i-х бланков;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 бл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 </m:t>
        </m:r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цена 1 i-го бланка.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специальных журналов и бланочной продукции, </w:t>
      </w:r>
      <w:r w:rsidRPr="003F7D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представлены в           таблице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проведение периодических медицинских осмотров и предварительных медицинских осмотров работников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мед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мед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Ч 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мед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 P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 мед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мед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 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 численность работников, проходящих периодический медицинский осмотр;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P 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мед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 цена проведения медицинского осмотра в расчете на одного работника.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Нормативы, применяемые при расчете затрат на проведение медицинских осмотров работников учреждения, представлены в            таблице № 22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проведение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предрейсового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послерейсового</w:t>
      </w:r>
      <w:proofErr w:type="spell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осмотра водителей транспортных средств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осм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CF685A" w:rsidP="00CF685A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З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осм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>=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вод 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× </w:t>
      </w:r>
      <w:proofErr w:type="gramStart"/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proofErr w:type="gramEnd"/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вод 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× </w:t>
      </w:r>
      <w:r w:rsidRPr="003F7D09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>вод</w:t>
      </w:r>
      <w:r w:rsidRPr="003F7D09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Q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вод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водителей;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P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вод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проведения 1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предрейсового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3F7D09">
        <w:rPr>
          <w:rFonts w:ascii="Times New Roman" w:eastAsia="Calibri" w:hAnsi="Times New Roman" w:cs="Times New Roman"/>
          <w:sz w:val="28"/>
          <w:szCs w:val="28"/>
        </w:rPr>
        <w:t>послерейсового</w:t>
      </w:r>
      <w:proofErr w:type="spellEnd"/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осмотра;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N</w:t>
      </w:r>
      <w:r w:rsidRPr="003F7D09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вод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дней, отработанных одним водителем в текущем году.</w:t>
      </w:r>
    </w:p>
    <w:p w:rsidR="00D1610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Нормативы, применяемые при расчете затрат на проведение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водителей транспортных средств учреждения, представлены в таблице № 23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Затраты на оплату услуг вневедомственной охраны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без применения формул по фактическим затратам в отчетном финансовом году, но не более лимитов бюджетных обязательств, предусмотренных на эти цели.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осаго</m:t>
            </m:r>
          </m:sub>
        </m:sSub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 по формуле: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осаго</m:t>
              </m:r>
            </m:sub>
          </m:sSub>
          <m:r>
            <w:rPr>
              <w:rFonts w:ascii="Cambria Math" w:eastAsiaTheme="minorEastAsia" w:hAnsi="Cambria Math" w:cs="Arial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 w:cs="Arial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ТБ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КТ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КБМ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КО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КМ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КС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КН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val="en-US" w:eastAsia="ru-RU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КП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val="en-US" w:eastAsia="ru-RU"/>
                    </w:rPr>
                    <m:t>pi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>где: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ТБ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предельный размер базовой ставки страхового тарифа по </w:t>
      </w:r>
      <w:r w:rsidR="00845D2F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>i-</w:t>
      </w:r>
      <w:proofErr w:type="spellStart"/>
      <w:r w:rsidR="00CF685A" w:rsidRPr="003F7D09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транспортному средству;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КТ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коэффициент страховых тарифов в зависимости от территории преимущественного использования i-го транспортного средства;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КБМ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="00CF685A" w:rsidRPr="003F7D09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транспортному средству;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КО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КМ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коэффициент страховых тарифов в зависимости от технических характеристик i-го транспортного средства;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КС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коэффициент страховых тарифов в зависимости от периода использования i-го транспортного средства;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КН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коэффициент страховых тарифов в зависимости от наличия нарушений, предусмотренных п. 3 ст. 9 Федерального закона от 25.04.2002   № 40-ФЗ «Об обязательном страховании гражданской ответственности владельцев транспортных средств»;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КП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pi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D1610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Нормативы, применяемые при расчете затрат на приобретение полисов обязательного страхования гражданской ответственности владельцев транспортных средств, представлены в таблице № 24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поставку бутилированной воды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бв</m:t>
            </m:r>
          </m:sub>
        </m:sSub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бв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Ч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ф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х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N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х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Р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g</m:t>
                </m:r>
              </m:sub>
            </m:sSub>
          </m:e>
        </m:nary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Ч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ф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фактическая численность работников учреждения;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N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потребления;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g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цена за 1 литр бутилированной воды.</w:t>
      </w:r>
    </w:p>
    <w:p w:rsidR="00D1610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поставку бутилированной воды, представлены в таблице № 25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услуги по проведению измерений и испытаний электрооборудования и электроосвещения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без применения формул по фактическому объему работ в текущем финансовом году, но не более лимитов бюджетных обязательств, предусмотренных на эти цели.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поверку приборов учета холодной воды и тепловой энергии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без применения формул по фактическому объему работ в текущем финансовом году, но не более лимитов бюджетных обязательств, предусмотренных на эти цели.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проведение работ по производственному контролю (физические и химические факторы на производстве)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без применения формул по фактическому объему работ в текущем финансовом году, но не более лимитов бюджетных обязательств, предусмотренных на эти цели.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прием и утилизацию списанного имущества, опасных отходов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утил</m:t>
            </m:r>
          </m:sub>
        </m:sSub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утил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= </m:t>
        </m:r>
        <m:nary>
          <m:naryPr>
            <m:chr m:val="∑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i х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 xml:space="preserve">утил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х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 xml:space="preserve">утил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</m:sub>
            </m:sSub>
          </m:e>
        </m:nary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утил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– количество </w:t>
      </w:r>
      <w:proofErr w:type="spellStart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-го оборудования (имущества, отходов), планируемого к утилизации;</w:t>
      </w:r>
    </w:p>
    <w:p w:rsidR="00CF685A" w:rsidRPr="003F7D09" w:rsidRDefault="00552DBA" w:rsidP="00845D2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утил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цена услуги по утилизации за единицу </w:t>
      </w:r>
      <w:proofErr w:type="spellStart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-го оборудования (имущества, отходов);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5D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110E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–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t> </w:t>
      </w: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оборудование</w:t>
      </w:r>
      <w:proofErr w:type="gram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(имущество, отходы), планируемое к утилизации.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Нормативы, применяемые при расчете затрат на услуги по утилизации списанного имущества, опасных отходов, представлены в                       таблице № 26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услуги независимых экспертов по проведению экспертиз и затраты на услуги сторонних организаций (не относящиеся к затратам на услуги связи, транспортные услуги и т. п.)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в зависимости от решаемых учреждением задач без применения формул по фактическому объему работ в текущем финансовом году, но не более лимитов бюджетных обязательств, предусмотренных на эти цели.</w:t>
      </w:r>
      <w:proofErr w:type="gramEnd"/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5.6. Затраты на приобретение основных средств, не отнесенные к затратам на приобретение основных сре</w:t>
      </w:r>
      <w:proofErr w:type="gram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дств в р</w:t>
      </w:r>
      <w:proofErr w:type="gramEnd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амках затрат на информационно-коммуникационные технологии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m:oMath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 w:eastAsia="ru-RU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(З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ос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ахз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),</m:t>
        </m:r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ос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ахз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ам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пмеб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ск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CF685A" w:rsidRPr="003F7D09" w:rsidRDefault="00CF685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CF685A" w:rsidRPr="003F7D09" w:rsidRDefault="00552DB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ам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затраты на приобретение транспортных средств;</w:t>
      </w:r>
    </w:p>
    <w:p w:rsidR="00CF685A" w:rsidRPr="003F7D09" w:rsidRDefault="00552DB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пмеб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затраты на приобретение мебели;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ск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затраты на приобретение систем кондиционирования.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транспортных средств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ам</m:t>
            </m:r>
          </m:sub>
        </m:sSub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ам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 w:eastAsia="ru-RU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 ам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 xml:space="preserve">i ам 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 w:eastAsia="ru-RU"/>
                </w:rPr>
                <m:t>,</m:t>
              </m:r>
            </m:e>
          </m:nary>
        </m:oMath>
      </m:oMathPara>
    </w:p>
    <w:p w:rsidR="00CF685A" w:rsidRPr="003F7D09" w:rsidRDefault="00CF685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CF685A" w:rsidRPr="003F7D09" w:rsidRDefault="00552DBA" w:rsidP="00C463C3">
      <w:pPr>
        <w:spacing w:after="0" w:line="348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ам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 –  количество i-х транспортных средств; </w:t>
      </w:r>
    </w:p>
    <w:p w:rsidR="00CF685A" w:rsidRPr="003F7D09" w:rsidRDefault="00552DBA" w:rsidP="00C463C3">
      <w:pPr>
        <w:widowControl w:val="0"/>
        <w:autoSpaceDE w:val="0"/>
        <w:autoSpaceDN w:val="0"/>
        <w:adjustRightInd w:val="0"/>
        <w:spacing w:after="0" w:line="348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ам  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>–</w:t>
      </w:r>
      <w:r w:rsidR="00CF685A"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hAnsi="Times New Roman" w:cs="Times New Roman"/>
          <w:sz w:val="28"/>
          <w:szCs w:val="28"/>
        </w:rPr>
        <w:t>цена приобретения i-</w:t>
      </w:r>
      <w:proofErr w:type="spellStart"/>
      <w:r w:rsidR="00CF685A" w:rsidRPr="003F7D0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F685A" w:rsidRPr="003F7D09">
        <w:rPr>
          <w:rFonts w:ascii="Times New Roman" w:hAnsi="Times New Roman" w:cs="Times New Roman"/>
          <w:sz w:val="28"/>
          <w:szCs w:val="28"/>
        </w:rPr>
        <w:t xml:space="preserve"> транспортного средства.</w:t>
      </w:r>
    </w:p>
    <w:p w:rsidR="00D1610A" w:rsidRPr="003F7D09" w:rsidRDefault="00CF685A" w:rsidP="00C463C3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Нормативы, применяемые при расчете затрат на приобретение автотранспортных средств, представлены в таблице № 27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C463C3">
      <w:pPr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Затраты на приобретение мебели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пмеб</m:t>
            </m:r>
          </m:sub>
        </m:sSub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463C3">
      <w:pPr>
        <w:widowControl w:val="0"/>
        <w:autoSpaceDE w:val="0"/>
        <w:autoSpaceDN w:val="0"/>
        <w:adjustRightInd w:val="0"/>
        <w:spacing w:after="0" w:line="348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пмеб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i пмеб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 w:eastAsia="ru-RU"/>
                    </w:rPr>
                    <m:t>i пмеб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eastAsia="ru-RU"/>
            </w:rPr>
            <m:t>,</m:t>
          </m:r>
        </m:oMath>
      </m:oMathPara>
    </w:p>
    <w:p w:rsidR="00CF685A" w:rsidRPr="003F7D09" w:rsidRDefault="00CF685A" w:rsidP="00C463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где: </w:t>
      </w:r>
    </w:p>
    <w:p w:rsidR="00CF685A" w:rsidRPr="003F7D09" w:rsidRDefault="00552DBA" w:rsidP="00C463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 пмеб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 </m:t>
        </m:r>
      </m:oMath>
      <w:r w:rsidR="00CF685A" w:rsidRPr="003F7D0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</w:t>
      </w:r>
      <w:r w:rsidR="00CF685A" w:rsidRPr="003F7D09">
        <w:rPr>
          <w:rFonts w:ascii="Times New Roman" w:hAnsi="Times New Roman" w:cs="Times New Roman"/>
          <w:sz w:val="28"/>
          <w:szCs w:val="28"/>
          <w:lang w:eastAsia="ru-RU"/>
        </w:rPr>
        <w:t>оличество i-х предметов мебели;</w:t>
      </w:r>
    </w:p>
    <w:p w:rsidR="00CF685A" w:rsidRPr="003F7D09" w:rsidRDefault="00552DBA" w:rsidP="00C463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пмеб 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</m:oMath>
      <w:r w:rsidR="00CF685A" w:rsidRPr="003F7D0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F685A" w:rsidRPr="003F7D09">
        <w:rPr>
          <w:rFonts w:ascii="Arial" w:eastAsiaTheme="minorEastAsia" w:hAnsi="Arial" w:cs="Arial"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hAnsi="Times New Roman" w:cs="Times New Roman"/>
          <w:sz w:val="28"/>
          <w:szCs w:val="28"/>
        </w:rPr>
        <w:t>цена i-</w:t>
      </w:r>
      <w:proofErr w:type="spellStart"/>
      <w:r w:rsidR="00CF685A" w:rsidRPr="003F7D0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F685A" w:rsidRPr="003F7D09">
        <w:rPr>
          <w:rFonts w:ascii="Times New Roman" w:hAnsi="Times New Roman" w:cs="Times New Roman"/>
          <w:sz w:val="28"/>
          <w:szCs w:val="28"/>
        </w:rPr>
        <w:t xml:space="preserve"> предмета мебели.</w:t>
      </w:r>
    </w:p>
    <w:p w:rsidR="00D1610A" w:rsidRPr="00C463C3" w:rsidRDefault="00CF685A" w:rsidP="00C463C3">
      <w:pPr>
        <w:spacing w:after="0" w:line="348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4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Нормативы, применяемые при расчете затрат на приобретение мебели, представлены в таблице № 28 приложения </w:t>
      </w:r>
      <w:r w:rsidR="00D1610A" w:rsidRPr="00C463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C463C3">
      <w:pPr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</w:t>
      </w:r>
      <w:r w:rsidR="0053066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прочего оборудования   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(З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) </m:t>
        </m:r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определяются по формуле:</w:t>
      </w:r>
    </w:p>
    <w:p w:rsidR="00CF685A" w:rsidRPr="003F7D09" w:rsidRDefault="00552DBA" w:rsidP="00C463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пр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i=1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i c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×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>Р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 w:eastAsia="ru-RU"/>
                  </w:rPr>
                  <m:t>i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eastAsia="ru-RU"/>
                  </w:rPr>
                  <m:t xml:space="preserve"> с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eastAsia="ru-RU"/>
          </w:rPr>
          <m:t xml:space="preserve"> </m:t>
        </m:r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CF685A" w:rsidRPr="003F7D09" w:rsidRDefault="00552DBA" w:rsidP="00C463C3">
      <w:pPr>
        <w:spacing w:after="0" w:line="348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c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 количество i-х систем кондиционирования;</w:t>
      </w:r>
    </w:p>
    <w:p w:rsidR="00CF685A" w:rsidRPr="003F7D09" w:rsidRDefault="00552DBA" w:rsidP="00C463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eastAsia="ru-RU"/>
              </w:rPr>
              <m:t xml:space="preserve"> с </m:t>
            </m:r>
          </m:sub>
        </m:sSub>
      </m:oMath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>–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цена </w:t>
      </w:r>
      <w:r w:rsidR="00845D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одной </w:t>
      </w:r>
      <w:r w:rsidR="00845D2F" w:rsidRPr="003F7D09">
        <w:rPr>
          <w:rFonts w:ascii="Times New Roman" w:eastAsia="Calibri" w:hAnsi="Times New Roman" w:cs="Times New Roman"/>
          <w:sz w:val="28"/>
          <w:szCs w:val="28"/>
        </w:rPr>
        <w:t>i-</w:t>
      </w:r>
      <w:r w:rsidR="00845D2F">
        <w:rPr>
          <w:rFonts w:ascii="Times New Roman" w:eastAsia="Calibri" w:hAnsi="Times New Roman" w:cs="Times New Roman"/>
          <w:sz w:val="28"/>
          <w:szCs w:val="28"/>
        </w:rPr>
        <w:t>й</w:t>
      </w:r>
      <w:r w:rsidR="00845D2F" w:rsidRPr="003F7D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685A"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системы кондиционирования.</w:t>
      </w:r>
    </w:p>
    <w:p w:rsidR="00CF685A" w:rsidRPr="003F7D09" w:rsidRDefault="00CF685A" w:rsidP="00C463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Иные затраты, относящиеся к затратам на приобретение основных средств.</w:t>
      </w:r>
      <w:r w:rsidR="00845D2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Затраты на оборудование ремонтной мастерской учреждения определяются без применения формул по фактической потребности в текущем году, но не более лимитов бюджетных обязательств, предусмотренных на эти цели.</w:t>
      </w:r>
    </w:p>
    <w:p w:rsidR="00CF685A" w:rsidRPr="00BD1B75" w:rsidRDefault="00CF685A" w:rsidP="00C463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F685A" w:rsidRPr="003F7D09" w:rsidRDefault="00CF685A" w:rsidP="00BD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5.7. Затраты на приобретение материальных запасов, </w:t>
      </w:r>
    </w:p>
    <w:p w:rsidR="00CF685A" w:rsidRPr="003F7D09" w:rsidRDefault="00CF685A" w:rsidP="00BD1B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End"/>
    </w:p>
    <w:p w:rsidR="00CF685A" w:rsidRPr="00BD1B75" w:rsidRDefault="00CF685A" w:rsidP="00C463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F685A" w:rsidRPr="003F7D09" w:rsidRDefault="00CF685A" w:rsidP="00C463C3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Затраты на приобретение канцелярских принадлежностей и бумаги: 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бумага и бумажная продукция: бумага для офисной техники, бумага для заметок, ежедневники;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принадлежности для письма: ручки, карандаши, маркеры;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845D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мелкое офисное оборудование и расходные материалы: дыроколы, </w:t>
      </w:r>
      <w:proofErr w:type="spellStart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степлеры</w:t>
      </w:r>
      <w:proofErr w:type="spellEnd"/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скобы, скрепки, зажимы, корректоры, клей, кнопки, линейки;</w:t>
      </w:r>
      <w:proofErr w:type="gramEnd"/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 w:rsidR="00845D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папки и системы архивации: папки, скоросшиватели, папки-регистраторы, картотеки, архивные короба, файлы-вкладыши;</w:t>
      </w:r>
    </w:p>
    <w:p w:rsidR="00D1610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канцелярских принадлежностей и бумаги, представлены в таблице № 29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 хозяйственных товаров и принадлежностей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хп</m:t>
            </m:r>
          </m:sub>
        </m:sSub>
      </m:oMath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определяются по формуле:</w:t>
      </w:r>
    </w:p>
    <w:p w:rsidR="00CF685A" w:rsidRPr="003F7D09" w:rsidRDefault="00552DBA" w:rsidP="00CF685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З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хп</m:t>
              </m:r>
            </m:sub>
          </m:sSub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 xml:space="preserve">i хп 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 хп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,</m:t>
              </m:r>
            </m:e>
          </m:nary>
        </m:oMath>
      </m:oMathPara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хп 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цена  единицы i-х  хозяйственных товаров и принадлежностей;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хп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количество i-х хозяйственных товаров и принадлежностей.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хозяйственных товаров и принадлежностей, представлены в                  таблице № 30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D1610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Затраты на приобретение моющих сре</w:t>
      </w:r>
      <w:proofErr w:type="gramStart"/>
      <w:r w:rsidRPr="003F7D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дств</w:t>
      </w:r>
      <w:r w:rsidRPr="003F7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</w:t>
      </w:r>
      <w:proofErr w:type="gramEnd"/>
      <w:r w:rsidRPr="003F7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оответствии с приказом </w:t>
      </w:r>
      <w:proofErr w:type="spellStart"/>
      <w:r w:rsidRPr="003F7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Минздравсоцразвития</w:t>
      </w:r>
      <w:proofErr w:type="spellEnd"/>
      <w:r w:rsidRPr="003F7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 17.12.2010 № 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 рассчитываются по нормативам, представленным в </w:t>
      </w:r>
      <w:r w:rsidR="004311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3F7D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таблице 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 31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3F7D0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Затраты на приобретение горюче-смазочных материалов </w:t>
      </w:r>
      <w:r w:rsidRPr="003F7D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spellStart"/>
      <w:r w:rsidRPr="003F7D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3F7D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гсм</w:t>
      </w:r>
      <w:proofErr w:type="spellEnd"/>
      <w:r w:rsidRPr="003F7D0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 определяются по формуле:</w:t>
      </w:r>
      <w:r w:rsidRPr="003F7D09">
        <w:rPr>
          <w:rFonts w:ascii="Arial" w:eastAsiaTheme="minorEastAsia" w:hAnsi="Arial" w:cs="Arial"/>
          <w:sz w:val="28"/>
          <w:szCs w:val="28"/>
          <w:lang w:eastAsia="ru-RU"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гсм</m:t>
              </m:r>
            </m:sub>
          </m:sSub>
          <m:r>
            <w:rPr>
              <w:rFonts w:ascii="Cambria Math" w:eastAsiaTheme="minorEastAsia" w:hAnsi="Cambria Math" w:cs="Arial"/>
              <w:sz w:val="28"/>
              <w:szCs w:val="28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Theme="minorEastAsia" w:hAnsi="Cambria Math" w:cs="Arial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 xml:space="preserve"> </m:t>
                  </m:r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гсм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 xml:space="preserve"> 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i гсм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  <w:lang w:eastAsia="ru-RU"/>
                    </w:rPr>
                    <m:t>i гсм</m:t>
                  </m:r>
                </m:sub>
              </m:sSub>
              <m:r>
                <w:rPr>
                  <w:rFonts w:ascii="Cambria Math" w:eastAsiaTheme="minorEastAsia" w:hAnsi="Cambria Math" w:cs="Arial"/>
                  <w:sz w:val="28"/>
                  <w:szCs w:val="28"/>
                  <w:lang w:eastAsia="ru-RU"/>
                </w:rPr>
                <m:t>,</m:t>
              </m:r>
            </m:e>
          </m:nary>
        </m:oMath>
      </m:oMathPara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гсм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 – норма расхода топлива на 100 километров пробега </w:t>
      </w:r>
      <w:r w:rsidR="0043110E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>i-</w:t>
      </w:r>
      <w:proofErr w:type="spellStart"/>
      <w:r w:rsidR="00CF685A" w:rsidRPr="003F7D09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</w:t>
      </w:r>
      <w:r w:rsidR="0043110E">
        <w:rPr>
          <w:rFonts w:ascii="Times New Roman" w:eastAsia="Calibri" w:hAnsi="Times New Roman" w:cs="Times New Roman"/>
          <w:sz w:val="28"/>
          <w:szCs w:val="28"/>
        </w:rPr>
        <w:t>введенным в действие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распоряжени</w:t>
      </w:r>
      <w:r w:rsidR="0043110E">
        <w:rPr>
          <w:rFonts w:ascii="Times New Roman" w:eastAsia="Calibri" w:hAnsi="Times New Roman" w:cs="Times New Roman"/>
          <w:sz w:val="28"/>
          <w:szCs w:val="28"/>
        </w:rPr>
        <w:t>ем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Мин</w:t>
      </w:r>
      <w:r w:rsidR="0043110E">
        <w:rPr>
          <w:rFonts w:ascii="Times New Roman" w:eastAsia="Calibri" w:hAnsi="Times New Roman" w:cs="Times New Roman"/>
          <w:sz w:val="28"/>
          <w:szCs w:val="28"/>
        </w:rPr>
        <w:t>т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>ранса Росси</w:t>
      </w:r>
      <w:r w:rsidR="0043110E">
        <w:rPr>
          <w:rFonts w:ascii="Times New Roman" w:eastAsia="Calibri" w:hAnsi="Times New Roman" w:cs="Times New Roman"/>
          <w:sz w:val="28"/>
          <w:szCs w:val="28"/>
        </w:rPr>
        <w:t>и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от 14.03.2008 </w:t>
      </w:r>
      <w:r w:rsidR="00F61BE8" w:rsidRPr="00F61BE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>№ АМ-23-р;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гсм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 </m:t>
        </m:r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– цена 1 литра горюче-смазочного материала </w:t>
      </w:r>
      <w:r w:rsidR="0043110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CF685A" w:rsidRPr="003F7D09">
        <w:rPr>
          <w:rFonts w:ascii="Times New Roman" w:eastAsia="Calibri" w:hAnsi="Times New Roman" w:cs="Times New Roman"/>
          <w:sz w:val="28"/>
          <w:szCs w:val="28"/>
        </w:rPr>
        <w:t>по i-</w:t>
      </w:r>
      <w:proofErr w:type="spellStart"/>
      <w:r w:rsidR="00CF685A" w:rsidRPr="003F7D09">
        <w:rPr>
          <w:rFonts w:ascii="Times New Roman" w:eastAsia="Calibri" w:hAnsi="Times New Roman" w:cs="Times New Roman"/>
          <w:sz w:val="28"/>
          <w:szCs w:val="28"/>
        </w:rPr>
        <w:t>му</w:t>
      </w:r>
      <w:proofErr w:type="spellEnd"/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транспортному средству;</w:t>
      </w:r>
    </w:p>
    <w:p w:rsidR="00CF685A" w:rsidRPr="003F7D09" w:rsidRDefault="00552DB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i гсм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> – километраж использования i-го транспортного средства в очередном финансовом году.</w:t>
      </w:r>
    </w:p>
    <w:p w:rsidR="00D1610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Нормативы, применяемые при расчете затрат на приобретение горюче-смазочных материалов, представлены в таблице № 32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 смазочных материалов и других эксплуатационных жидкостей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без применения формул исходя из фактических затрат в отчетном финансовом году, но не более лимитов бюджетных обязательств, предусмотренных на эти цели.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 запасных частей и автомобильных шин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без применения формул исходя из фактических затрат в отчетном финансовом году с учетом оснащения транспортными средствами, но не более лимитов бюджетных обязательств, предусмотренных на эти цели.</w:t>
      </w:r>
    </w:p>
    <w:p w:rsidR="00CF685A" w:rsidRPr="003F7D09" w:rsidRDefault="00CF685A" w:rsidP="00CF685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Затраты на приобретение расходных материалов для ремонтной мастерской, инструмент</w:t>
      </w:r>
      <w:r w:rsidR="004311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ов</w:t>
      </w:r>
      <w:r w:rsidRPr="003F7D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для ремонта автотранспортных средств, лакокрасочных материалов, электротоваров</w:t>
      </w:r>
      <w:r w:rsidRPr="003F7D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определяются без применения формул исходя из фактических затрат в отчетном финансовом году, но не более лимитов бюджетных обязательств, предусмотренных на эти цели.</w:t>
      </w:r>
    </w:p>
    <w:p w:rsidR="00D1610A" w:rsidRPr="003F7D09" w:rsidRDefault="00CF685A" w:rsidP="00D1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Затраты на приобретение специальной одежды, специальной обуви и средств индивидуальной защиты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на основании нормативов затрат, представленных в таблице № 3</w:t>
      </w:r>
      <w:r w:rsidR="004311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D1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настоящим нормативным затратам.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b/>
          <w:sz w:val="28"/>
          <w:szCs w:val="28"/>
        </w:rPr>
        <w:t>Затраты на приобретение материальных запасов для нужд гражданской обороны</w:t>
      </w:r>
      <w:r w:rsidR="004311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110E" w:rsidRPr="0043110E">
        <w:rPr>
          <w:rFonts w:ascii="Times New Roman" w:eastAsia="Calibri" w:hAnsi="Times New Roman" w:cs="Times New Roman"/>
          <w:sz w:val="28"/>
          <w:szCs w:val="28"/>
        </w:rPr>
        <w:t>(</w:t>
      </w:r>
      <w:r w:rsidRPr="003F7D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мзго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</m:t>
        </m:r>
      </m:oMath>
      <w:r w:rsidR="0043110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определяются по формуле: </w:t>
      </w:r>
    </w:p>
    <w:p w:rsidR="00CF685A" w:rsidRPr="003F7D09" w:rsidRDefault="00552DBA" w:rsidP="00CF685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мзго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мзго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мзго</m:t>
                </m:r>
              </m:sub>
            </m:sSub>
            <m:r>
              <w:rPr>
                <w:rFonts w:ascii="Cambria Math" w:eastAsia="Calibri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оп</m:t>
                </m:r>
              </m:sub>
            </m:sSub>
          </m:e>
        </m:nary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,</w:t>
      </w:r>
    </w:p>
    <w:p w:rsidR="00CF685A" w:rsidRPr="003F7D09" w:rsidRDefault="00CF685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где: </w:t>
      </w:r>
    </w:p>
    <w:p w:rsidR="00CF685A" w:rsidRPr="003F7D09" w:rsidRDefault="00552DB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мзго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 цена единицы i-х материальных запасов для нужд гражданской обороны;</w:t>
      </w:r>
    </w:p>
    <w:p w:rsidR="00CF685A" w:rsidRPr="003F7D09" w:rsidRDefault="00552DB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eastAsia="Calibri" w:hAnsi="Cambria Math" w:cs="Times New Roman"/>
                <w:sz w:val="28"/>
                <w:szCs w:val="28"/>
              </w:rPr>
              <m:t>мзго</m:t>
            </m:r>
          </m:sub>
        </m:sSub>
      </m:oMath>
      <w:r w:rsidR="00CF685A" w:rsidRPr="003F7D09">
        <w:rPr>
          <w:rFonts w:ascii="Times New Roman" w:eastAsia="Calibri" w:hAnsi="Times New Roman" w:cs="Times New Roman"/>
          <w:sz w:val="28"/>
          <w:szCs w:val="28"/>
        </w:rPr>
        <w:t xml:space="preserve"> –  количество i-го материального запаса для нужд гражданской обороны из расчета на 1 работника в год; </w:t>
      </w:r>
    </w:p>
    <w:p w:rsidR="00CF685A" w:rsidRPr="003F7D09" w:rsidRDefault="00CF685A" w:rsidP="00CF685A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8"/>
                <w:szCs w:val="28"/>
              </w:rPr>
              <m:t>оп</m:t>
            </m:r>
          </m:sub>
        </m:sSub>
      </m:oMath>
      <w:r w:rsidRPr="003F7D09">
        <w:rPr>
          <w:rFonts w:ascii="Times New Roman" w:eastAsia="Calibri" w:hAnsi="Times New Roman" w:cs="Times New Roman"/>
          <w:sz w:val="28"/>
          <w:szCs w:val="28"/>
        </w:rPr>
        <w:t xml:space="preserve"> –  расчетная численность основных работников.</w:t>
      </w:r>
    </w:p>
    <w:p w:rsidR="00CF685A" w:rsidRPr="003F7D09" w:rsidRDefault="00CF685A" w:rsidP="00CF685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Нормативы, применяемые при расчете затрат на приобретение материальных запасов для нужд гражданской обороны, представлены в таблице № 3</w:t>
      </w:r>
      <w:r w:rsidR="004311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F7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настоящим нормативным затратам.</w:t>
      </w:r>
    </w:p>
    <w:p w:rsidR="00CF685A" w:rsidRDefault="00CF685A" w:rsidP="00CF685A">
      <w:pPr>
        <w:tabs>
          <w:tab w:val="left" w:pos="7155"/>
        </w:tabs>
      </w:pPr>
    </w:p>
    <w:p w:rsidR="00CF685A" w:rsidRDefault="00CF685A" w:rsidP="00CF685A">
      <w:pPr>
        <w:tabs>
          <w:tab w:val="left" w:pos="7155"/>
        </w:tabs>
      </w:pPr>
    </w:p>
    <w:p w:rsidR="0011558B" w:rsidRPr="00AD5CC9" w:rsidRDefault="0011558B" w:rsidP="001155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CC9">
        <w:rPr>
          <w:rFonts w:ascii="Times New Roman" w:hAnsi="Times New Roman" w:cs="Times New Roman"/>
          <w:sz w:val="28"/>
          <w:szCs w:val="28"/>
        </w:rPr>
        <w:t xml:space="preserve">Руководитель управления делами, </w:t>
      </w:r>
    </w:p>
    <w:p w:rsidR="0011558B" w:rsidRPr="00AD5CC9" w:rsidRDefault="0011558B" w:rsidP="0011558B">
      <w:pPr>
        <w:rPr>
          <w:rFonts w:ascii="Times New Roman" w:hAnsi="Times New Roman" w:cs="Times New Roman"/>
          <w:sz w:val="28"/>
          <w:szCs w:val="28"/>
        </w:rPr>
      </w:pPr>
      <w:r w:rsidRPr="00AD5CC9">
        <w:rPr>
          <w:rFonts w:ascii="Times New Roman" w:hAnsi="Times New Roman" w:cs="Times New Roman"/>
          <w:sz w:val="28"/>
          <w:szCs w:val="28"/>
        </w:rPr>
        <w:t xml:space="preserve">учета и отчетности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Н.А. Шестакова</w:t>
      </w:r>
    </w:p>
    <w:p w:rsidR="0011558B" w:rsidRDefault="0011558B" w:rsidP="00CF685A">
      <w:pPr>
        <w:tabs>
          <w:tab w:val="left" w:pos="7155"/>
        </w:tabs>
      </w:pPr>
    </w:p>
    <w:p w:rsidR="00CF685A" w:rsidRDefault="00CF685A" w:rsidP="00CF685A">
      <w:pPr>
        <w:tabs>
          <w:tab w:val="left" w:pos="7155"/>
        </w:tabs>
      </w:pPr>
    </w:p>
    <w:p w:rsidR="00CF685A" w:rsidRDefault="00CF685A" w:rsidP="00CF685A">
      <w:pPr>
        <w:tabs>
          <w:tab w:val="left" w:pos="7155"/>
        </w:tabs>
      </w:pPr>
    </w:p>
    <w:sectPr w:rsidR="00CF685A" w:rsidSect="00105846">
      <w:headerReference w:type="default" r:id="rId33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D6" w:rsidRDefault="005F02D6" w:rsidP="00105846">
      <w:pPr>
        <w:spacing w:after="0" w:line="240" w:lineRule="auto"/>
      </w:pPr>
      <w:r>
        <w:separator/>
      </w:r>
    </w:p>
  </w:endnote>
  <w:endnote w:type="continuationSeparator" w:id="0">
    <w:p w:rsidR="005F02D6" w:rsidRDefault="005F02D6" w:rsidP="0010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D6" w:rsidRDefault="005F02D6" w:rsidP="00105846">
      <w:pPr>
        <w:spacing w:after="0" w:line="240" w:lineRule="auto"/>
      </w:pPr>
      <w:r>
        <w:separator/>
      </w:r>
    </w:p>
  </w:footnote>
  <w:footnote w:type="continuationSeparator" w:id="0">
    <w:p w:rsidR="005F02D6" w:rsidRDefault="005F02D6" w:rsidP="0010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94463"/>
      <w:docPartObj>
        <w:docPartGallery w:val="Page Numbers (Top of Page)"/>
        <w:docPartUnique/>
      </w:docPartObj>
    </w:sdtPr>
    <w:sdtEndPr/>
    <w:sdtContent>
      <w:p w:rsidR="00C463C3" w:rsidRDefault="00C463C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DBA">
          <w:rPr>
            <w:noProof/>
          </w:rPr>
          <w:t>30</w:t>
        </w:r>
        <w:r>
          <w:fldChar w:fldCharType="end"/>
        </w:r>
      </w:p>
    </w:sdtContent>
  </w:sdt>
  <w:p w:rsidR="00C463C3" w:rsidRDefault="00C463C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Описание: base_23739_120272_927" style="width:599.25pt;height:455.25pt;visibility:visible;mso-wrap-style:square" o:bullet="t" filled="t">
        <v:imagedata r:id="rId1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F66F74"/>
    <w:multiLevelType w:val="hybridMultilevel"/>
    <w:tmpl w:val="E3C0CA0A"/>
    <w:lvl w:ilvl="0" w:tplc="7912429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001AF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EE4E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ABA031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E20A0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A358D99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C2A64E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85A98A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FAC432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9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E40E5"/>
    <w:multiLevelType w:val="hybridMultilevel"/>
    <w:tmpl w:val="486809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07BE1"/>
    <w:multiLevelType w:val="hybridMultilevel"/>
    <w:tmpl w:val="4414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FD63DB"/>
    <w:multiLevelType w:val="hybridMultilevel"/>
    <w:tmpl w:val="1FDC9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D0A76"/>
    <w:multiLevelType w:val="hybridMultilevel"/>
    <w:tmpl w:val="684E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6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04157"/>
    <w:multiLevelType w:val="hybridMultilevel"/>
    <w:tmpl w:val="DB8AF4CE"/>
    <w:lvl w:ilvl="0" w:tplc="7CD6AF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93826"/>
    <w:multiLevelType w:val="hybridMultilevel"/>
    <w:tmpl w:val="634E11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D2B82"/>
    <w:multiLevelType w:val="hybridMultilevel"/>
    <w:tmpl w:val="7D3CEF3A"/>
    <w:lvl w:ilvl="0" w:tplc="016269F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4"/>
  </w:num>
  <w:num w:numId="3">
    <w:abstractNumId w:val="26"/>
  </w:num>
  <w:num w:numId="4">
    <w:abstractNumId w:val="38"/>
  </w:num>
  <w:num w:numId="5">
    <w:abstractNumId w:val="3"/>
  </w:num>
  <w:num w:numId="6">
    <w:abstractNumId w:val="11"/>
  </w:num>
  <w:num w:numId="7">
    <w:abstractNumId w:val="17"/>
  </w:num>
  <w:num w:numId="8">
    <w:abstractNumId w:val="0"/>
  </w:num>
  <w:num w:numId="9">
    <w:abstractNumId w:val="29"/>
  </w:num>
  <w:num w:numId="10">
    <w:abstractNumId w:val="31"/>
  </w:num>
  <w:num w:numId="11">
    <w:abstractNumId w:val="23"/>
  </w:num>
  <w:num w:numId="12">
    <w:abstractNumId w:val="6"/>
  </w:num>
  <w:num w:numId="13">
    <w:abstractNumId w:val="2"/>
  </w:num>
  <w:num w:numId="14">
    <w:abstractNumId w:val="33"/>
  </w:num>
  <w:num w:numId="15">
    <w:abstractNumId w:val="13"/>
  </w:num>
  <w:num w:numId="16">
    <w:abstractNumId w:val="7"/>
  </w:num>
  <w:num w:numId="17">
    <w:abstractNumId w:val="20"/>
  </w:num>
  <w:num w:numId="18">
    <w:abstractNumId w:val="24"/>
  </w:num>
  <w:num w:numId="19">
    <w:abstractNumId w:val="35"/>
  </w:num>
  <w:num w:numId="20">
    <w:abstractNumId w:val="5"/>
  </w:num>
  <w:num w:numId="21">
    <w:abstractNumId w:val="1"/>
  </w:num>
  <w:num w:numId="22">
    <w:abstractNumId w:val="22"/>
  </w:num>
  <w:num w:numId="23">
    <w:abstractNumId w:val="21"/>
  </w:num>
  <w:num w:numId="24">
    <w:abstractNumId w:val="10"/>
  </w:num>
  <w:num w:numId="25">
    <w:abstractNumId w:val="14"/>
  </w:num>
  <w:num w:numId="26">
    <w:abstractNumId w:val="4"/>
  </w:num>
  <w:num w:numId="27">
    <w:abstractNumId w:val="9"/>
  </w:num>
  <w:num w:numId="28">
    <w:abstractNumId w:val="36"/>
  </w:num>
  <w:num w:numId="29">
    <w:abstractNumId w:val="2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15"/>
  </w:num>
  <w:num w:numId="34">
    <w:abstractNumId w:val="27"/>
  </w:num>
  <w:num w:numId="35">
    <w:abstractNumId w:val="37"/>
  </w:num>
  <w:num w:numId="36">
    <w:abstractNumId w:val="28"/>
  </w:num>
  <w:num w:numId="37">
    <w:abstractNumId w:val="12"/>
  </w:num>
  <w:num w:numId="38">
    <w:abstractNumId w:val="3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5A"/>
    <w:rsid w:val="00043D38"/>
    <w:rsid w:val="000636B1"/>
    <w:rsid w:val="00063933"/>
    <w:rsid w:val="00105846"/>
    <w:rsid w:val="0011558B"/>
    <w:rsid w:val="001C3472"/>
    <w:rsid w:val="002310CC"/>
    <w:rsid w:val="002449F5"/>
    <w:rsid w:val="00341995"/>
    <w:rsid w:val="00344515"/>
    <w:rsid w:val="003654F5"/>
    <w:rsid w:val="00387FAF"/>
    <w:rsid w:val="0043110E"/>
    <w:rsid w:val="004B73DF"/>
    <w:rsid w:val="004E2F5B"/>
    <w:rsid w:val="0053066E"/>
    <w:rsid w:val="00546B68"/>
    <w:rsid w:val="00552DBA"/>
    <w:rsid w:val="005F02D6"/>
    <w:rsid w:val="006D6874"/>
    <w:rsid w:val="00713EA4"/>
    <w:rsid w:val="0084416F"/>
    <w:rsid w:val="00845D2F"/>
    <w:rsid w:val="008A7ECB"/>
    <w:rsid w:val="00960161"/>
    <w:rsid w:val="009A3650"/>
    <w:rsid w:val="00A5630E"/>
    <w:rsid w:val="00A71631"/>
    <w:rsid w:val="00A86CE0"/>
    <w:rsid w:val="00AD2B7C"/>
    <w:rsid w:val="00B71042"/>
    <w:rsid w:val="00B96D89"/>
    <w:rsid w:val="00BD1B75"/>
    <w:rsid w:val="00C3110E"/>
    <w:rsid w:val="00C463C3"/>
    <w:rsid w:val="00CF685A"/>
    <w:rsid w:val="00D1610A"/>
    <w:rsid w:val="00D85CAE"/>
    <w:rsid w:val="00E07537"/>
    <w:rsid w:val="00E971C5"/>
    <w:rsid w:val="00EE7AAB"/>
    <w:rsid w:val="00F02063"/>
    <w:rsid w:val="00F6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5A"/>
  </w:style>
  <w:style w:type="paragraph" w:styleId="1">
    <w:name w:val="heading 1"/>
    <w:basedOn w:val="a"/>
    <w:link w:val="10"/>
    <w:qFormat/>
    <w:rsid w:val="00CF6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68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F68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F6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F68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CF6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685A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F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F685A"/>
  </w:style>
  <w:style w:type="paragraph" w:styleId="a4">
    <w:name w:val="No Spacing"/>
    <w:link w:val="a5"/>
    <w:uiPriority w:val="1"/>
    <w:qFormat/>
    <w:rsid w:val="00CF685A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CF685A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CF68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F68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685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685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CF685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F685A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F685A"/>
    <w:rPr>
      <w:vertAlign w:val="superscript"/>
    </w:rPr>
  </w:style>
  <w:style w:type="paragraph" w:customStyle="1" w:styleId="ConsPlusNonformat">
    <w:name w:val="ConsPlusNonformat"/>
    <w:uiPriority w:val="99"/>
    <w:rsid w:val="00CF68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CF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685A"/>
  </w:style>
  <w:style w:type="character" w:styleId="ae">
    <w:name w:val="Strong"/>
    <w:basedOn w:val="a0"/>
    <w:uiPriority w:val="99"/>
    <w:qFormat/>
    <w:rsid w:val="00CF685A"/>
    <w:rPr>
      <w:b/>
      <w:bCs/>
    </w:rPr>
  </w:style>
  <w:style w:type="paragraph" w:styleId="af">
    <w:name w:val="header"/>
    <w:basedOn w:val="a"/>
    <w:link w:val="af0"/>
    <w:uiPriority w:val="99"/>
    <w:unhideWhenUsed/>
    <w:rsid w:val="00CF6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CF6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F6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F6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CF68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CF685A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CF68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CF6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6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CF68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F6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CF6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CF685A"/>
    <w:rPr>
      <w:rFonts w:cs="Times New Roman"/>
      <w:color w:val="808080"/>
    </w:rPr>
  </w:style>
  <w:style w:type="paragraph" w:customStyle="1" w:styleId="14">
    <w:name w:val="Абзац списка1"/>
    <w:basedOn w:val="a"/>
    <w:rsid w:val="00CF685A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CF685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CF685A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CF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F685A"/>
  </w:style>
  <w:style w:type="table" w:customStyle="1" w:styleId="15">
    <w:name w:val="Сетка таблицы1"/>
    <w:basedOn w:val="a1"/>
    <w:next w:val="a3"/>
    <w:uiPriority w:val="59"/>
    <w:rsid w:val="00CF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CF685A"/>
  </w:style>
  <w:style w:type="table" w:customStyle="1" w:styleId="24">
    <w:name w:val="Сетка таблицы2"/>
    <w:basedOn w:val="a1"/>
    <w:next w:val="a3"/>
    <w:uiPriority w:val="59"/>
    <w:rsid w:val="00CF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CF685A"/>
  </w:style>
  <w:style w:type="numbering" w:customStyle="1" w:styleId="5">
    <w:name w:val="Нет списка5"/>
    <w:next w:val="a2"/>
    <w:uiPriority w:val="99"/>
    <w:semiHidden/>
    <w:unhideWhenUsed/>
    <w:rsid w:val="00CF685A"/>
  </w:style>
  <w:style w:type="numbering" w:customStyle="1" w:styleId="6">
    <w:name w:val="Нет списка6"/>
    <w:next w:val="a2"/>
    <w:uiPriority w:val="99"/>
    <w:semiHidden/>
    <w:unhideWhenUsed/>
    <w:rsid w:val="00CF6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5A"/>
  </w:style>
  <w:style w:type="paragraph" w:styleId="1">
    <w:name w:val="heading 1"/>
    <w:basedOn w:val="a"/>
    <w:link w:val="10"/>
    <w:qFormat/>
    <w:rsid w:val="00CF6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68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F68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F6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F68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CF68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685A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F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F685A"/>
  </w:style>
  <w:style w:type="paragraph" w:styleId="a4">
    <w:name w:val="No Spacing"/>
    <w:link w:val="a5"/>
    <w:uiPriority w:val="1"/>
    <w:qFormat/>
    <w:rsid w:val="00CF685A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CF685A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CF68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F68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685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F685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CF685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F685A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F685A"/>
    <w:rPr>
      <w:vertAlign w:val="superscript"/>
    </w:rPr>
  </w:style>
  <w:style w:type="paragraph" w:customStyle="1" w:styleId="ConsPlusNonformat">
    <w:name w:val="ConsPlusNonformat"/>
    <w:uiPriority w:val="99"/>
    <w:rsid w:val="00CF68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CF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685A"/>
  </w:style>
  <w:style w:type="character" w:styleId="ae">
    <w:name w:val="Strong"/>
    <w:basedOn w:val="a0"/>
    <w:uiPriority w:val="99"/>
    <w:qFormat/>
    <w:rsid w:val="00CF685A"/>
    <w:rPr>
      <w:b/>
      <w:bCs/>
    </w:rPr>
  </w:style>
  <w:style w:type="paragraph" w:styleId="af">
    <w:name w:val="header"/>
    <w:basedOn w:val="a"/>
    <w:link w:val="af0"/>
    <w:uiPriority w:val="99"/>
    <w:unhideWhenUsed/>
    <w:rsid w:val="00CF6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CF6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F6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CF68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CF685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CF685A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CF68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CF6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6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CF68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F6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CF6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CF685A"/>
    <w:rPr>
      <w:rFonts w:cs="Times New Roman"/>
      <w:color w:val="808080"/>
    </w:rPr>
  </w:style>
  <w:style w:type="paragraph" w:customStyle="1" w:styleId="14">
    <w:name w:val="Абзац списка1"/>
    <w:basedOn w:val="a"/>
    <w:rsid w:val="00CF685A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CF685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CF685A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CF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F685A"/>
  </w:style>
  <w:style w:type="table" w:customStyle="1" w:styleId="15">
    <w:name w:val="Сетка таблицы1"/>
    <w:basedOn w:val="a1"/>
    <w:next w:val="a3"/>
    <w:uiPriority w:val="59"/>
    <w:rsid w:val="00CF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CF685A"/>
  </w:style>
  <w:style w:type="table" w:customStyle="1" w:styleId="24">
    <w:name w:val="Сетка таблицы2"/>
    <w:basedOn w:val="a1"/>
    <w:next w:val="a3"/>
    <w:uiPriority w:val="59"/>
    <w:rsid w:val="00CF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CF685A"/>
  </w:style>
  <w:style w:type="numbering" w:customStyle="1" w:styleId="5">
    <w:name w:val="Нет списка5"/>
    <w:next w:val="a2"/>
    <w:uiPriority w:val="99"/>
    <w:semiHidden/>
    <w:unhideWhenUsed/>
    <w:rsid w:val="00CF685A"/>
  </w:style>
  <w:style w:type="numbering" w:customStyle="1" w:styleId="6">
    <w:name w:val="Нет списка6"/>
    <w:next w:val="a2"/>
    <w:uiPriority w:val="99"/>
    <w:semiHidden/>
    <w:unhideWhenUsed/>
    <w:rsid w:val="00CF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yperlink" Target="consultantplus://offline/ref=349934EECCC398DF3B1BAA7EB168041D9DFF9B555410B06BB28704C7FC466E0B4A9C353F4B4C1A44N0F7L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4.wmf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0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D85BE-C54E-45A3-88F5-D5756151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5531</Words>
  <Characters>31527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Каплина И.Н.</dc:creator>
  <cp:lastModifiedBy>enshulgina</cp:lastModifiedBy>
  <cp:revision>2</cp:revision>
  <cp:lastPrinted>2020-09-01T09:33:00Z</cp:lastPrinted>
  <dcterms:created xsi:type="dcterms:W3CDTF">2020-09-16T12:41:00Z</dcterms:created>
  <dcterms:modified xsi:type="dcterms:W3CDTF">2020-09-16T12:41:00Z</dcterms:modified>
</cp:coreProperties>
</file>