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02" w:rsidRDefault="00983002" w:rsidP="00A04E78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:rsidR="00983002" w:rsidRDefault="00983002" w:rsidP="00A04E7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нормативным затратам</w:t>
      </w:r>
      <w:r w:rsidR="00207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обеспечение функций</w:t>
      </w:r>
    </w:p>
    <w:p w:rsidR="00983002" w:rsidRDefault="00983002" w:rsidP="00A04E7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муниципального казенного учреждения</w:t>
      </w:r>
    </w:p>
    <w:p w:rsidR="00983002" w:rsidRDefault="00983002" w:rsidP="00A04E7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городского округа город Воронеж</w:t>
      </w:r>
    </w:p>
    <w:p w:rsidR="00983002" w:rsidRDefault="00983002" w:rsidP="00A04E7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«Агентство по созданию и развитию системы</w:t>
      </w:r>
    </w:p>
    <w:p w:rsidR="00983002" w:rsidRDefault="00983002" w:rsidP="00A04E7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управления проектной деятельностью»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Расчетные показатели для определения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нормативных затрат на обеспечение функций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муниципального казенного учреждения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shd w:val="clear" w:color="auto" w:fill="FFFFFF"/>
          <w:lang w:eastAsia="ru-RU"/>
        </w:rPr>
        <w:t>городского округа город Воронеж «Агентство по созданию и развитию системы управления проектной деятельностью»</w:t>
      </w:r>
    </w:p>
    <w:p w:rsidR="00983002" w:rsidRDefault="00983002" w:rsidP="009830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</w:t>
      </w:r>
    </w:p>
    <w:p w:rsidR="00983002" w:rsidRDefault="00983002" w:rsidP="00983002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</w:t>
      </w:r>
    </w:p>
    <w:p w:rsidR="00983002" w:rsidRDefault="00983002" w:rsidP="00983002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услуг связи</w:t>
      </w:r>
    </w:p>
    <w:tbl>
      <w:tblPr>
        <w:tblStyle w:val="1"/>
        <w:tblW w:w="94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1"/>
        <w:gridCol w:w="2836"/>
        <w:gridCol w:w="3971"/>
      </w:tblGrid>
      <w:tr w:rsidR="00983002" w:rsidTr="00983002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Предельное количество почтовых отправлений, шт./месяц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руб.</w:t>
            </w:r>
          </w:p>
        </w:tc>
      </w:tr>
      <w:tr w:rsidR="00983002" w:rsidTr="002076B6">
        <w:trPr>
          <w:trHeight w:val="5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Услуги почтовой связи*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207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207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3900</w:t>
            </w:r>
          </w:p>
        </w:tc>
      </w:tr>
      <w:tr w:rsidR="00983002" w:rsidTr="002076B6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Услуги спецсвязи**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207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207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</w:tr>
    </w:tbl>
    <w:p w:rsidR="002076B6" w:rsidRDefault="002076B6" w:rsidP="0098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Примечани</w:t>
      </w:r>
      <w:r w:rsidR="00A04E7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</w:p>
    <w:p w:rsidR="00983002" w:rsidRDefault="00983002" w:rsidP="0098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*Учреждение использует только универсальные (бесплатные) услуги почтовой связи. Предельная цена включает в себя расходы на покупку маркированных конвертов с литерой.</w:t>
      </w:r>
    </w:p>
    <w:p w:rsidR="00983002" w:rsidRDefault="00983002" w:rsidP="009830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** Услуги спецсвязи учреждением не используются.</w:t>
      </w:r>
    </w:p>
    <w:p w:rsidR="00983002" w:rsidRDefault="00983002" w:rsidP="009830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</w:t>
      </w:r>
    </w:p>
    <w:p w:rsidR="002076B6" w:rsidRDefault="00983002" w:rsidP="0020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абонентскую плату</w:t>
      </w:r>
    </w:p>
    <w:tbl>
      <w:tblPr>
        <w:tblStyle w:val="1"/>
        <w:tblW w:w="94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560"/>
        <w:gridCol w:w="2695"/>
        <w:gridCol w:w="1843"/>
        <w:gridCol w:w="1419"/>
      </w:tblGrid>
      <w:tr w:rsidR="00983002" w:rsidTr="009830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телефонных номеров голосовой связи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Ежемесячная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2" w:rsidRDefault="0098300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Предельная </w:t>
            </w:r>
          </w:p>
          <w:p w:rsidR="00983002" w:rsidRDefault="0098300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цена, 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руб.</w:t>
            </w:r>
          </w:p>
          <w:p w:rsidR="00983002" w:rsidRDefault="0098300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17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 w:rsidP="0074615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Затраты на абонентскую плату основных телефонных соединений (ПАО </w:t>
            </w:r>
            <w:r w:rsidR="002076B6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Вымпел</w:t>
            </w:r>
            <w:r w:rsidR="0074615F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ом</w:t>
            </w:r>
            <w:r w:rsidR="002076B6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 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3</w:t>
      </w:r>
    </w:p>
    <w:p w:rsidR="00CF0B75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повременную оплату междугородних телефонных соединений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500"/>
      </w:tblGrid>
      <w:tr w:rsidR="00983002" w:rsidTr="00CF0B7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CF0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CF0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</w:tr>
      <w:tr w:rsidR="00983002" w:rsidTr="0098300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телефонных номеров голосовой связи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</w:tr>
      <w:tr w:rsidR="00983002" w:rsidTr="0098300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телефонных номеров голосовой связи с выходом на междугороднюю связь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</w:tr>
      <w:tr w:rsidR="00983002" w:rsidTr="0098300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≈3,8</w:t>
            </w:r>
          </w:p>
        </w:tc>
      </w:tr>
      <w:tr w:rsidR="00983002" w:rsidTr="0098300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Цена междугородних соединений в месяц в расчете   на 1 телефонный номер голосовой связи, руб.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270</w:t>
            </w:r>
          </w:p>
        </w:tc>
      </w:tr>
      <w:tr w:rsidR="00983002" w:rsidTr="0098300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</w:tr>
      <w:tr w:rsidR="00983002" w:rsidTr="00983002">
        <w:trPr>
          <w:trHeight w:val="2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ind w:left="-108"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Предельная цена,  руб.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Не более 123 120 </w:t>
            </w:r>
          </w:p>
        </w:tc>
      </w:tr>
    </w:tbl>
    <w:p w:rsidR="00983002" w:rsidRDefault="00983002" w:rsidP="0098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4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на приобретение вычислительной техники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 запасных частей для вычислительной техники</w:t>
      </w:r>
    </w:p>
    <w:tbl>
      <w:tblPr>
        <w:tblStyle w:val="1"/>
        <w:tblW w:w="95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4823"/>
        <w:gridCol w:w="1560"/>
        <w:gridCol w:w="2269"/>
      </w:tblGrid>
      <w:tr w:rsidR="00983002" w:rsidTr="00983002">
        <w:trPr>
          <w:trHeight w:val="8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983002" w:rsidTr="0098300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Многофункциональные устройства 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32 000 </w:t>
            </w:r>
          </w:p>
        </w:tc>
      </w:tr>
      <w:tr w:rsidR="00983002" w:rsidTr="0098300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33 000</w:t>
            </w:r>
          </w:p>
        </w:tc>
      </w:tr>
      <w:tr w:rsidR="00983002" w:rsidTr="009830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Полотно для проектора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10 000</w:t>
            </w:r>
          </w:p>
        </w:tc>
      </w:tr>
      <w:tr w:rsidR="00983002" w:rsidTr="009830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Проектор переносной короткофокусный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40 000</w:t>
            </w:r>
          </w:p>
        </w:tc>
      </w:tr>
      <w:tr w:rsidR="00983002" w:rsidTr="009830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32 000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5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мебели</w:t>
      </w:r>
    </w:p>
    <w:tbl>
      <w:tblPr>
        <w:tblStyle w:val="1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3969"/>
        <w:gridCol w:w="4678"/>
      </w:tblGrid>
      <w:tr w:rsidR="00983002" w:rsidTr="00983002">
        <w:trPr>
          <w:trHeight w:val="37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983002" w:rsidTr="0098300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CF0B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Мебель офисная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50 000</w:t>
            </w:r>
          </w:p>
        </w:tc>
      </w:tr>
      <w:tr w:rsidR="00983002" w:rsidTr="0098300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тумба подкатная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стул офисный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закрытый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для одежды глубокий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Pr="00272A27" w:rsidRDefault="00983002" w:rsidP="00272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  <w:r w:rsidR="00272A27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CF0B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</w:t>
            </w:r>
            <w:r w:rsidR="00983002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оска магнитно-маркерная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B73E5" w:rsidTr="00A73AE6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Металлическая мебель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3E5" w:rsidRDefault="00CB73E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30 000</w:t>
            </w:r>
          </w:p>
        </w:tc>
      </w:tr>
      <w:tr w:rsidR="00CB73E5" w:rsidTr="00A73AE6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металлический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3E5" w:rsidRDefault="00CB73E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B73E5" w:rsidTr="00A73AE6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3E5" w:rsidRDefault="00CB73E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B73E5" w:rsidTr="00A73AE6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3E5" w:rsidRDefault="00CB73E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B73E5" w:rsidTr="00A73AE6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5" w:rsidRDefault="00CB7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5" w:rsidRDefault="00CB73E5" w:rsidP="00C1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стеллаж открытый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E5" w:rsidRDefault="00CB73E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983002" w:rsidRDefault="00983002" w:rsidP="009830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983002" w:rsidRDefault="00983002" w:rsidP="0098300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lastRenderedPageBreak/>
        <w:t>Таблица № 6</w:t>
      </w:r>
    </w:p>
    <w:p w:rsidR="00456930" w:rsidRDefault="00983002" w:rsidP="009830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затрат </w:t>
      </w:r>
    </w:p>
    <w:p w:rsidR="00983002" w:rsidRPr="00456930" w:rsidRDefault="00983002" w:rsidP="009830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на приобретение бытовой и вычислительной техники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2585"/>
        <w:gridCol w:w="3085"/>
      </w:tblGrid>
      <w:tr w:rsidR="00983002" w:rsidTr="0098300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Наименование техники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Количество, шт.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Предельная стоимость (не более), руб.</w:t>
            </w:r>
          </w:p>
        </w:tc>
      </w:tr>
      <w:tr w:rsidR="00983002" w:rsidTr="0098300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Микрофон для конференций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10 000</w:t>
            </w:r>
          </w:p>
        </w:tc>
      </w:tr>
      <w:tr w:rsidR="00983002" w:rsidTr="0098300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Офисный уничтожитель бумаг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14 000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7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на приобретение материальных запасов 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 сфере информационно-коммуникационных технологий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983002" w:rsidTr="00983002">
        <w:trPr>
          <w:trHeight w:val="4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983002" w:rsidTr="00983002">
        <w:trPr>
          <w:trHeight w:val="9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100 000</w:t>
            </w:r>
          </w:p>
          <w:p w:rsidR="00983002" w:rsidRDefault="009830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Жесткий диск, 1 TБ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Удлинитель USB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11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Внешний жесткий диск, 1 ТБ, USB 3.0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Внешний привод 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DVD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USB-накопитель, 8 ГБ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Картриджи для МФУ и принтеров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8</w:t>
      </w: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канцелярских принадлежностей и бумаги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985"/>
      </w:tblGrid>
      <w:tr w:rsidR="00983002" w:rsidTr="00983002">
        <w:trPr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righ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Период закупки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сотрудников,</w:t>
            </w:r>
            <w:r w:rsidR="0045693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983002" w:rsidTr="009830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125 000</w:t>
            </w:r>
          </w:p>
        </w:tc>
      </w:tr>
      <w:tr w:rsidR="00983002" w:rsidTr="00983002">
        <w:trPr>
          <w:trHeight w:val="31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9</w:t>
      </w: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увеличение стоимости материальных за</w:t>
      </w:r>
      <w:r w:rsidR="004569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пасов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983002" w:rsidTr="00983002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Предельная цена 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1 500</w:t>
            </w:r>
          </w:p>
        </w:tc>
      </w:tr>
      <w:tr w:rsidR="00983002" w:rsidTr="00983002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Папки для бумаг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5 000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Обложки для переплета (в упаковке)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4 500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Пружины пластиковые для переплета (в упаковке)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2 000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Файлы (упаковка)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1 400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Рулон бумаги для плоттера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2 500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Блок для записей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1 600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Лампы люминесцентные и энергосберегающие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6 000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 w:rsidP="004569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Моющие </w:t>
            </w:r>
            <w:r w:rsidR="0045693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5 500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1 600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Картирджы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85 000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5 000</w:t>
            </w:r>
          </w:p>
        </w:tc>
      </w:tr>
      <w:tr w:rsidR="00983002" w:rsidTr="0098300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Мыши компьютерные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3 500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10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оплату услуг по сопровождению справочно-правовых систем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1399"/>
        <w:gridCol w:w="1539"/>
        <w:gridCol w:w="2413"/>
      </w:tblGrid>
      <w:tr w:rsidR="00983002" w:rsidTr="009830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за комплект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983002" w:rsidTr="00983002">
        <w:trPr>
          <w:trHeight w:val="5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Электронный периодический справочник «Система ГАРАНТ»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Интернет-версия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45693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="0098300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ind w:right="17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32 000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11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widowControl w:val="0"/>
        <w:tabs>
          <w:tab w:val="left" w:pos="536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ab/>
        <w:t xml:space="preserve">на оплату услуг по сопровождению и приобретению 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иного программного обеспечения</w:t>
      </w:r>
    </w:p>
    <w:tbl>
      <w:tblPr>
        <w:tblStyle w:val="1"/>
        <w:tblW w:w="94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3"/>
        <w:gridCol w:w="2978"/>
        <w:gridCol w:w="1416"/>
        <w:gridCol w:w="1421"/>
      </w:tblGrid>
      <w:tr w:rsidR="00983002" w:rsidTr="00983002">
        <w:trPr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983002" w:rsidTr="0098300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программного обеспечения 1С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40 000</w:t>
            </w:r>
          </w:p>
        </w:tc>
      </w:tr>
      <w:tr w:rsidR="00983002" w:rsidTr="0045693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 w:rsidP="00456930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СБИС (с учетом ключа доступа)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Программный продукт, предназначенный для обмена документами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45693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="0098300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12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 на оплату услуг, связанных с обеспечением безопасности информации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276"/>
        <w:gridCol w:w="1405"/>
        <w:gridCol w:w="1430"/>
      </w:tblGrid>
      <w:tr w:rsidR="00983002" w:rsidTr="00983002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left="-108" w:right="-12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83002" w:rsidTr="00983002">
        <w:trPr>
          <w:trHeight w:val="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Kaspersky Endpoint Security 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бизнеса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456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="00983002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456930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</w:t>
            </w:r>
            <w:r w:rsidR="00983002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более при наличии лимитов бюджетных обязательств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52CE7" w:rsidRDefault="00B52CE7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52CE7" w:rsidRDefault="00B52CE7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13</w:t>
      </w:r>
    </w:p>
    <w:p w:rsidR="00B52CE7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                    на приобретение образовательных услуг </w:t>
      </w:r>
    </w:p>
    <w:p w:rsidR="00983002" w:rsidRPr="00B52CE7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по профессиональной переподготовке и повышению квалификации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  <w:gridCol w:w="1843"/>
      </w:tblGrid>
      <w:tr w:rsidR="00983002" w:rsidTr="009830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сотрудников в год,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</w:t>
            </w:r>
          </w:p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983002" w:rsidTr="009830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Повышение квалификации сотрудников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  <w:tr w:rsidR="00983002" w:rsidTr="009830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Обучение – семинар 1С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Не более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7 200</w:t>
            </w:r>
          </w:p>
        </w:tc>
      </w:tr>
    </w:tbl>
    <w:p w:rsidR="00983002" w:rsidRDefault="00983002" w:rsidP="00983002">
      <w:pPr>
        <w:tabs>
          <w:tab w:val="left" w:pos="1073"/>
          <w:tab w:val="center" w:pos="4677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3002" w:rsidRDefault="00983002" w:rsidP="00983002">
      <w:pPr>
        <w:tabs>
          <w:tab w:val="left" w:pos="1073"/>
          <w:tab w:val="center" w:pos="4677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14</w:t>
      </w:r>
    </w:p>
    <w:p w:rsidR="00B52CE7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нормативных затрат</w:t>
      </w:r>
    </w:p>
    <w:p w:rsidR="00983002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командирование работников</w:t>
      </w:r>
    </w:p>
    <w:tbl>
      <w:tblPr>
        <w:tblW w:w="950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979"/>
        <w:gridCol w:w="6525"/>
      </w:tblGrid>
      <w:tr w:rsidR="00983002" w:rsidTr="0098300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002" w:rsidRDefault="00983002" w:rsidP="00B5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должност</w:t>
            </w:r>
            <w:r w:rsidR="00B5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002" w:rsidRDefault="0098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983002" w:rsidTr="00983002">
        <w:trPr>
          <w:trHeight w:val="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002" w:rsidRDefault="0098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3002" w:rsidRDefault="0098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стоимость затрат рассчитывается исходя из фактических расходов за отчетный финансовый год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</w:t>
      </w:r>
      <w:r w:rsidR="00B52CE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15</w:t>
      </w:r>
    </w:p>
    <w:p w:rsidR="00983002" w:rsidRDefault="00983002" w:rsidP="00983002">
      <w:pPr>
        <w:tabs>
          <w:tab w:val="left" w:pos="1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  <w:lang w:eastAsia="ru-RU"/>
        </w:rPr>
        <w:t xml:space="preserve">нормативных затрат </w:t>
      </w:r>
    </w:p>
    <w:p w:rsidR="00983002" w:rsidRDefault="00983002" w:rsidP="00983002">
      <w:pPr>
        <w:tabs>
          <w:tab w:val="left" w:pos="1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коммунальные услуги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3827"/>
        <w:gridCol w:w="2554"/>
      </w:tblGrid>
      <w:tr w:rsidR="00983002" w:rsidTr="00983002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Расчетная потребность(не более)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Тариф (цена), руб.</w:t>
            </w:r>
          </w:p>
        </w:tc>
      </w:tr>
      <w:tr w:rsidR="00983002" w:rsidTr="00983002">
        <w:trPr>
          <w:trHeight w:val="11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МКУ 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Агентство управления проектами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(нормативы, применяемые при расчете затрат на электроснабжение)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13000 кВт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Цена определяется согласно п. 1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(субъект естественной монополии)</w:t>
            </w:r>
          </w:p>
        </w:tc>
      </w:tr>
      <w:tr w:rsidR="00983002" w:rsidTr="00983002">
        <w:trPr>
          <w:trHeight w:val="7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МКУ 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Агентство управления проектами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(нормативы, применяемые при расчете затрат на теплоснабжение)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19 ГКал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14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МКУ 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Агентство управления проектами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(нормативы, применяемые при расчете затрат на холодное водоснабжение и водоотведение)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126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D0D0D" w:themeColor="text1" w:themeTint="F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3002" w:rsidTr="00983002">
        <w:trPr>
          <w:trHeight w:val="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МКУ 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Агентство управления проектами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(нормативы, применяемые при расчете затрат на сбор, вывоз и утилизацию твердых бытовых отходов)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1,12 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(норма накопления)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983002" w:rsidRDefault="00983002" w:rsidP="00983002">
      <w:pPr>
        <w:tabs>
          <w:tab w:val="left" w:pos="269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</w:r>
    </w:p>
    <w:p w:rsidR="00B52CE7" w:rsidRDefault="00B52CE7" w:rsidP="00983002">
      <w:pPr>
        <w:tabs>
          <w:tab w:val="left" w:pos="269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52CE7" w:rsidRDefault="00B52CE7" w:rsidP="00983002">
      <w:pPr>
        <w:tabs>
          <w:tab w:val="left" w:pos="269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52CE7" w:rsidRDefault="00B52CE7" w:rsidP="00983002">
      <w:pPr>
        <w:tabs>
          <w:tab w:val="left" w:pos="269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16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содержание муниципального имущества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983002" w:rsidTr="00983002">
        <w:trPr>
          <w:trHeight w:val="491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</w:t>
            </w:r>
          </w:p>
          <w:p w:rsidR="00983002" w:rsidRDefault="00983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(не более), руб.</w:t>
            </w:r>
          </w:p>
        </w:tc>
      </w:tr>
      <w:tr w:rsidR="00983002" w:rsidTr="00983002">
        <w:trPr>
          <w:trHeight w:val="1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копировально-множительных аппаратов (в т.ч. заправка картриджей)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30 000</w:t>
            </w:r>
          </w:p>
        </w:tc>
      </w:tr>
      <w:tr w:rsidR="00983002" w:rsidTr="00983002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Содержание имущества в чистоте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75 000</w:t>
            </w:r>
          </w:p>
        </w:tc>
      </w:tr>
      <w:tr w:rsidR="00983002" w:rsidTr="00983002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Зарядка огнетушителей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1 000</w:t>
            </w:r>
          </w:p>
        </w:tc>
      </w:tr>
      <w:tr w:rsidR="00983002" w:rsidTr="0098300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Тех.</w:t>
            </w:r>
            <w:r w:rsidR="00B52CE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средств пожарной сигнализации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10 000</w:t>
            </w:r>
          </w:p>
        </w:tc>
      </w:tr>
      <w:tr w:rsidR="00983002" w:rsidTr="0098300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Уборка контейнерных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20 000</w:t>
            </w:r>
          </w:p>
        </w:tc>
      </w:tr>
      <w:tr w:rsidR="00983002" w:rsidTr="0098300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spacing w:after="0" w:line="240" w:lineRule="auto"/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1 000</w:t>
            </w:r>
          </w:p>
        </w:tc>
      </w:tr>
    </w:tbl>
    <w:p w:rsidR="00983002" w:rsidRDefault="00983002" w:rsidP="009830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983002" w:rsidRDefault="00983002" w:rsidP="009830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17</w:t>
      </w:r>
    </w:p>
    <w:p w:rsidR="00B52CE7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</w:t>
      </w:r>
    </w:p>
    <w:p w:rsidR="00983002" w:rsidRPr="00A04E78" w:rsidRDefault="00983002" w:rsidP="0098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техническое обслуживание и текущий ремонт имущества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3685"/>
        <w:gridCol w:w="1985"/>
      </w:tblGrid>
      <w:tr w:rsidR="00983002" w:rsidTr="0098300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одной услуги (не более),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Общая сумма  </w:t>
            </w:r>
          </w:p>
          <w:p w:rsidR="00983002" w:rsidRDefault="009830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(не более), руб.</w:t>
            </w:r>
          </w:p>
        </w:tc>
      </w:tr>
      <w:tr w:rsidR="00983002" w:rsidTr="00983002">
        <w:trPr>
          <w:trHeight w:val="18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tabs>
                <w:tab w:val="left" w:pos="1316"/>
              </w:tabs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Текущий ремонт имущества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132 000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ind w:right="317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132 000</w:t>
            </w:r>
          </w:p>
        </w:tc>
      </w:tr>
      <w:tr w:rsidR="00983002" w:rsidTr="00983002">
        <w:trPr>
          <w:trHeight w:val="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Тех. обслуживание имущества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ind w:right="31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2" w:rsidRDefault="00983002">
            <w:pPr>
              <w:tabs>
                <w:tab w:val="left" w:pos="1316"/>
              </w:tabs>
              <w:ind w:right="31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40 000</w:t>
            </w:r>
          </w:p>
        </w:tc>
      </w:tr>
    </w:tbl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</w:pPr>
    </w:p>
    <w:p w:rsidR="00983002" w:rsidRDefault="00983002" w:rsidP="009830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18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983002" w:rsidRDefault="00983002" w:rsidP="00983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информационное обеспечение деятельности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983002" w:rsidTr="00983002">
        <w:trPr>
          <w:trHeight w:val="285"/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Вид затрат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Описание</w:t>
            </w:r>
          </w:p>
        </w:tc>
      </w:tr>
      <w:tr w:rsidR="00983002" w:rsidTr="009830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Затраты на приобретение периодических печатных изданий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2" w:rsidRDefault="009830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Согласно тарифам, установленным подписными агентствами.  За год сумма не более 20 000 руб. </w:t>
            </w:r>
          </w:p>
        </w:tc>
      </w:tr>
    </w:tbl>
    <w:p w:rsidR="00983002" w:rsidRDefault="00983002" w:rsidP="0098300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E44D47" w:rsidRDefault="00E44D47" w:rsidP="00E44D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E44D47" w:rsidRDefault="00E44D47" w:rsidP="00E44D47">
      <w:pPr>
        <w:spacing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983002" w:rsidRDefault="00983002" w:rsidP="0098300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02" w:rsidRDefault="00983002" w:rsidP="0098300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02" w:rsidRDefault="00983002" w:rsidP="0098300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sectPr w:rsidR="00983002" w:rsidSect="002076B6">
      <w:headerReference w:type="default" r:id="rId7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61" w:rsidRDefault="00B55D61" w:rsidP="002076B6">
      <w:pPr>
        <w:spacing w:after="0" w:line="240" w:lineRule="auto"/>
      </w:pPr>
      <w:r>
        <w:separator/>
      </w:r>
    </w:p>
  </w:endnote>
  <w:endnote w:type="continuationSeparator" w:id="0">
    <w:p w:rsidR="00B55D61" w:rsidRDefault="00B55D61" w:rsidP="0020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61" w:rsidRDefault="00B55D61" w:rsidP="002076B6">
      <w:pPr>
        <w:spacing w:after="0" w:line="240" w:lineRule="auto"/>
      </w:pPr>
      <w:r>
        <w:separator/>
      </w:r>
    </w:p>
  </w:footnote>
  <w:footnote w:type="continuationSeparator" w:id="0">
    <w:p w:rsidR="00B55D61" w:rsidRDefault="00B55D61" w:rsidP="0020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807095"/>
      <w:docPartObj>
        <w:docPartGallery w:val="Page Numbers (Top of Page)"/>
        <w:docPartUnique/>
      </w:docPartObj>
    </w:sdtPr>
    <w:sdtEndPr/>
    <w:sdtContent>
      <w:p w:rsidR="002076B6" w:rsidRDefault="002076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A27">
          <w:rPr>
            <w:noProof/>
          </w:rPr>
          <w:t>2</w:t>
        </w:r>
        <w:r>
          <w:fldChar w:fldCharType="end"/>
        </w:r>
      </w:p>
    </w:sdtContent>
  </w:sdt>
  <w:p w:rsidR="002076B6" w:rsidRDefault="002076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7F"/>
    <w:rsid w:val="002076B6"/>
    <w:rsid w:val="00253AC6"/>
    <w:rsid w:val="00272A27"/>
    <w:rsid w:val="0039737F"/>
    <w:rsid w:val="00456930"/>
    <w:rsid w:val="0074615F"/>
    <w:rsid w:val="008750AC"/>
    <w:rsid w:val="009515C2"/>
    <w:rsid w:val="00983002"/>
    <w:rsid w:val="00A04E78"/>
    <w:rsid w:val="00B52CE7"/>
    <w:rsid w:val="00B55D61"/>
    <w:rsid w:val="00C11227"/>
    <w:rsid w:val="00C634DA"/>
    <w:rsid w:val="00CB73E5"/>
    <w:rsid w:val="00CF0B75"/>
    <w:rsid w:val="00D542D7"/>
    <w:rsid w:val="00E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83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8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76B6"/>
  </w:style>
  <w:style w:type="paragraph" w:styleId="a7">
    <w:name w:val="footer"/>
    <w:basedOn w:val="a"/>
    <w:link w:val="a8"/>
    <w:uiPriority w:val="99"/>
    <w:unhideWhenUsed/>
    <w:rsid w:val="0020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7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83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8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76B6"/>
  </w:style>
  <w:style w:type="paragraph" w:styleId="a7">
    <w:name w:val="footer"/>
    <w:basedOn w:val="a"/>
    <w:link w:val="a8"/>
    <w:uiPriority w:val="99"/>
    <w:unhideWhenUsed/>
    <w:rsid w:val="0020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Юрова М.А.</cp:lastModifiedBy>
  <cp:revision>5</cp:revision>
  <cp:lastPrinted>2020-09-01T06:26:00Z</cp:lastPrinted>
  <dcterms:created xsi:type="dcterms:W3CDTF">2020-09-01T06:24:00Z</dcterms:created>
  <dcterms:modified xsi:type="dcterms:W3CDTF">2020-09-01T06:27:00Z</dcterms:modified>
</cp:coreProperties>
</file>