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76"/>
        <w:gridCol w:w="992"/>
        <w:gridCol w:w="850"/>
        <w:gridCol w:w="851"/>
        <w:gridCol w:w="992"/>
        <w:gridCol w:w="709"/>
        <w:gridCol w:w="850"/>
        <w:gridCol w:w="709"/>
        <w:gridCol w:w="709"/>
      </w:tblGrid>
      <w:tr w:rsidR="000074E5" w:rsidRPr="00BA4E8F" w:rsidTr="006E03B8">
        <w:tc>
          <w:tcPr>
            <w:tcW w:w="680" w:type="dxa"/>
            <w:vMerge w:val="restart"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2.8.</w:t>
            </w:r>
          </w:p>
        </w:tc>
        <w:tc>
          <w:tcPr>
            <w:tcW w:w="2076" w:type="dxa"/>
          </w:tcPr>
          <w:p w:rsidR="000074E5" w:rsidRPr="00BA4E8F" w:rsidRDefault="000074E5" w:rsidP="006E03B8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BA4E8F">
              <w:rPr>
                <w:sz w:val="22"/>
                <w:szCs w:val="22"/>
              </w:rPr>
              <w:t>Тьютор</w:t>
            </w:r>
            <w:proofErr w:type="spellEnd"/>
          </w:p>
          <w:p w:rsidR="000074E5" w:rsidRPr="00BA4E8F" w:rsidRDefault="000074E5" w:rsidP="006E03B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074E5" w:rsidRPr="00BA4E8F" w:rsidRDefault="000074E5" w:rsidP="006E03B8">
            <w:pPr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0,25</w:t>
            </w:r>
          </w:p>
        </w:tc>
        <w:tc>
          <w:tcPr>
            <w:tcW w:w="850" w:type="dxa"/>
          </w:tcPr>
          <w:p w:rsidR="000074E5" w:rsidRPr="00BA4E8F" w:rsidRDefault="000074E5" w:rsidP="006E03B8">
            <w:pPr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0074E5" w:rsidRPr="00BA4E8F" w:rsidRDefault="000074E5" w:rsidP="006E03B8">
            <w:pPr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</w:tcPr>
          <w:p w:rsidR="000074E5" w:rsidRPr="00BA4E8F" w:rsidRDefault="000074E5" w:rsidP="006E03B8">
            <w:pPr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</w:tcPr>
          <w:p w:rsidR="000074E5" w:rsidRPr="00BA4E8F" w:rsidRDefault="000074E5" w:rsidP="006E03B8">
            <w:pPr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1,5</w:t>
            </w:r>
          </w:p>
        </w:tc>
        <w:tc>
          <w:tcPr>
            <w:tcW w:w="850" w:type="dxa"/>
          </w:tcPr>
          <w:p w:rsidR="000074E5" w:rsidRPr="00BA4E8F" w:rsidRDefault="000074E5" w:rsidP="006E03B8">
            <w:pPr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</w:tcPr>
          <w:p w:rsidR="000074E5" w:rsidRPr="00BA4E8F" w:rsidRDefault="000074E5" w:rsidP="006E03B8">
            <w:pPr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:rsidR="000074E5" w:rsidRPr="00BA4E8F" w:rsidRDefault="000074E5" w:rsidP="006E03B8">
            <w:pPr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2,0</w:t>
            </w:r>
          </w:p>
        </w:tc>
      </w:tr>
      <w:tr w:rsidR="000074E5" w:rsidRPr="00BA4E8F" w:rsidTr="006E03B8">
        <w:tc>
          <w:tcPr>
            <w:tcW w:w="680" w:type="dxa"/>
            <w:vMerge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</w:tcPr>
          <w:p w:rsidR="000074E5" w:rsidRDefault="000074E5" w:rsidP="006E03B8">
            <w:pPr>
              <w:pStyle w:val="ConsPlusNormal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Дополнительно:</w:t>
            </w:r>
          </w:p>
          <w:p w:rsidR="000074E5" w:rsidRPr="00BA4E8F" w:rsidRDefault="000074E5" w:rsidP="006E03B8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BA4E8F">
              <w:rPr>
                <w:sz w:val="22"/>
                <w:szCs w:val="22"/>
              </w:rPr>
              <w:t>Тьютор</w:t>
            </w:r>
            <w:proofErr w:type="spellEnd"/>
          </w:p>
        </w:tc>
        <w:tc>
          <w:tcPr>
            <w:tcW w:w="6662" w:type="dxa"/>
            <w:gridSpan w:val="8"/>
          </w:tcPr>
          <w:p w:rsidR="000074E5" w:rsidRPr="00BA4E8F" w:rsidRDefault="000074E5" w:rsidP="006E03B8">
            <w:pPr>
              <w:jc w:val="both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 ставка на каждого обучающегося с расстройствами аутистического спектра и другими нарушениями ментальной сферы, а также сопутствующими выраженными нарушениями поведения, коммуникации и речи</w:t>
            </w:r>
          </w:p>
        </w:tc>
      </w:tr>
      <w:tr w:rsidR="000074E5" w:rsidRPr="00BA4E8F" w:rsidTr="006E03B8">
        <w:tc>
          <w:tcPr>
            <w:tcW w:w="680" w:type="dxa"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2.9.</w:t>
            </w:r>
          </w:p>
        </w:tc>
        <w:tc>
          <w:tcPr>
            <w:tcW w:w="2076" w:type="dxa"/>
          </w:tcPr>
          <w:p w:rsidR="000074E5" w:rsidRPr="00BA4E8F" w:rsidRDefault="000074E5" w:rsidP="006E03B8">
            <w:pPr>
              <w:pStyle w:val="ConsPlusNormal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992" w:type="dxa"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0,5</w:t>
            </w:r>
          </w:p>
        </w:tc>
        <w:tc>
          <w:tcPr>
            <w:tcW w:w="709" w:type="dxa"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0,75</w:t>
            </w:r>
          </w:p>
        </w:tc>
        <w:tc>
          <w:tcPr>
            <w:tcW w:w="850" w:type="dxa"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0,75</w:t>
            </w:r>
          </w:p>
        </w:tc>
        <w:tc>
          <w:tcPr>
            <w:tcW w:w="709" w:type="dxa"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  <w:r w:rsidRPr="00BA4E8F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</w:tcPr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  <w:vertAlign w:val="superscript"/>
              </w:rPr>
            </w:pPr>
            <w:r w:rsidRPr="00BA4E8F">
              <w:rPr>
                <w:sz w:val="22"/>
                <w:szCs w:val="22"/>
              </w:rPr>
              <w:t>1,0</w:t>
            </w:r>
            <w:r w:rsidRPr="00BA4E8F">
              <w:rPr>
                <w:sz w:val="22"/>
                <w:szCs w:val="22"/>
                <w:vertAlign w:val="superscript"/>
              </w:rPr>
              <w:t>1</w:t>
            </w:r>
          </w:p>
          <w:p w:rsidR="000074E5" w:rsidRPr="00BA4E8F" w:rsidRDefault="000074E5" w:rsidP="006E03B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0074E5" w:rsidRPr="004971E2" w:rsidRDefault="000074E5" w:rsidP="000074E5">
      <w:pPr>
        <w:rPr>
          <w:sz w:val="6"/>
          <w:szCs w:val="6"/>
        </w:rPr>
      </w:pPr>
    </w:p>
    <w:p w:rsidR="000074E5" w:rsidRDefault="000074E5" w:rsidP="000074E5">
      <w:pPr>
        <w:tabs>
          <w:tab w:val="left" w:pos="1134"/>
        </w:tabs>
        <w:autoSpaceDE w:val="0"/>
        <w:autoSpaceDN w:val="0"/>
        <w:adjustRightInd w:val="0"/>
        <w:ind w:right="-1" w:firstLine="708"/>
        <w:jc w:val="both"/>
        <w:rPr>
          <w:sz w:val="22"/>
          <w:szCs w:val="22"/>
          <w:vertAlign w:val="superscript"/>
        </w:rPr>
      </w:pPr>
    </w:p>
    <w:p w:rsidR="000074E5" w:rsidRPr="004971E2" w:rsidRDefault="000074E5" w:rsidP="000074E5">
      <w:pPr>
        <w:tabs>
          <w:tab w:val="left" w:pos="1134"/>
        </w:tabs>
        <w:autoSpaceDE w:val="0"/>
        <w:autoSpaceDN w:val="0"/>
        <w:adjustRightInd w:val="0"/>
        <w:ind w:right="-1" w:firstLine="708"/>
        <w:jc w:val="both"/>
        <w:rPr>
          <w:sz w:val="16"/>
          <w:szCs w:val="16"/>
        </w:rPr>
      </w:pPr>
      <w:r w:rsidRPr="00BA4E8F">
        <w:rPr>
          <w:sz w:val="22"/>
          <w:szCs w:val="22"/>
          <w:vertAlign w:val="superscript"/>
        </w:rPr>
        <w:t>1</w:t>
      </w:r>
      <w:r w:rsidRPr="00BA4E8F">
        <w:rPr>
          <w:sz w:val="22"/>
          <w:szCs w:val="22"/>
        </w:rPr>
        <w:t>Для общеобразовательных организаций с численностью обучающихся свыше 1000 человек можно ввести 2 ставки.</w:t>
      </w:r>
    </w:p>
    <w:p w:rsidR="00DE76EB" w:rsidRDefault="00DE76EB">
      <w:bookmarkStart w:id="0" w:name="_GoBack"/>
      <w:bookmarkEnd w:id="0"/>
    </w:p>
    <w:sectPr w:rsidR="00DE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E5"/>
    <w:rsid w:val="000074E5"/>
    <w:rsid w:val="00D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0074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07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 Знак Знак Знак2 Знак Знак Знак1 Знак Знак Знак Знак Знак Знак Знак"/>
    <w:basedOn w:val="a"/>
    <w:rsid w:val="000074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007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2022-09-13T08:01:00Z</dcterms:created>
  <dcterms:modified xsi:type="dcterms:W3CDTF">2022-09-13T08:01:00Z</dcterms:modified>
</cp:coreProperties>
</file>