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5"/>
        <w:gridCol w:w="1700"/>
      </w:tblGrid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Должностной оклад, рублей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1. Архивариус, дежурный по залу, делопроизводитель, кассир, машинистка, секретарь, секретарь-машинистка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12900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2. Администратор, инспектор по кадрам, лаборант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12950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 xml:space="preserve">3. Без категории: техники различных специальностей и наименований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4. Должности служащих, установленные пунктом 1, по которым может устанавливаться производное должностное наименование «старший»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13000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5. Заведующий архивом, заведующий хозяйством, заведующий складом, заведующий канцелярией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6. Без категории: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13100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 xml:space="preserve">7. </w:t>
            </w:r>
            <w:proofErr w:type="spellStart"/>
            <w:r w:rsidRPr="00274212">
              <w:rPr>
                <w:sz w:val="20"/>
                <w:szCs w:val="20"/>
              </w:rPr>
              <w:t>Документовед</w:t>
            </w:r>
            <w:proofErr w:type="spellEnd"/>
            <w:r w:rsidRPr="00274212">
              <w:rPr>
                <w:sz w:val="20"/>
                <w:szCs w:val="20"/>
              </w:rPr>
              <w:t>, механик, специалист по кадрам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8. 2-я категория: техники различных специальностей и наименований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9. 1-я категория: техники различных специальностей и наименований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13200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10. 2-я категория: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11. 1-я категория: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13300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12. Ведущие: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юрисконсульт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13400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both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 xml:space="preserve">13. Заведующий производством (шеф-повар)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 xml:space="preserve">14. Начальник отдела (службы)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13500</w:t>
            </w: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15. Руководитель обособленного структурного подразделения (заведующий филиалом организации, заведующий базой и др.)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14100</w:t>
            </w:r>
          </w:p>
          <w:p w:rsidR="00087FB1" w:rsidRPr="00274212" w:rsidRDefault="00087FB1" w:rsidP="00F2758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87FB1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1" w:rsidRPr="00274212" w:rsidRDefault="00087FB1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16. Главные специалисты, подчиненные непосредственно руководителю организации или руководителю филиала организации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B1" w:rsidRDefault="00087FB1" w:rsidP="00F27588"/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B1"/>
    <w:rsid w:val="00087FB1"/>
    <w:rsid w:val="00D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2023-04-14T10:21:00Z</dcterms:created>
  <dcterms:modified xsi:type="dcterms:W3CDTF">2023-04-14T10:21:00Z</dcterms:modified>
</cp:coreProperties>
</file>