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43164" w:rsidRPr="0026434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8606F7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8606F7">
        <w:t xml:space="preserve">Постановление администрации городского округа город Воронеж </w:t>
      </w:r>
      <w:r w:rsidR="00A920A4" w:rsidRPr="008606F7">
        <w:rPr>
          <w:bCs/>
        </w:rPr>
        <w:t xml:space="preserve">по </w:t>
      </w:r>
      <w:r w:rsidR="00A800ED" w:rsidRPr="008606F7">
        <w:rPr>
          <w:rFonts w:eastAsiaTheme="minorHAnsi"/>
        </w:rPr>
        <w:t xml:space="preserve"> </w:t>
      </w:r>
      <w:r w:rsidR="00131B7B" w:rsidRPr="008606F7">
        <w:rPr>
          <w:bCs/>
          <w:shd w:val="clear" w:color="auto" w:fill="FFFFFF"/>
        </w:rPr>
        <w:t xml:space="preserve">проекту </w:t>
      </w:r>
      <w:r w:rsidR="0026434E" w:rsidRPr="008606F7">
        <w:rPr>
          <w:rFonts w:eastAsiaTheme="minorHAnsi"/>
          <w:lang w:bidi="ru-RU"/>
        </w:rPr>
        <w:t>межевания территории</w:t>
      </w:r>
      <w:r w:rsidR="008606F7" w:rsidRPr="008606F7">
        <w:rPr>
          <w:rFonts w:eastAsiaTheme="minorHAnsi"/>
          <w:lang w:bidi="ru-RU"/>
        </w:rPr>
        <w:t>,</w:t>
      </w:r>
      <w:r w:rsidR="0026434E" w:rsidRPr="008606F7">
        <w:rPr>
          <w:rFonts w:eastAsiaTheme="minorHAnsi"/>
          <w:lang w:bidi="ru-RU"/>
        </w:rPr>
        <w:t xml:space="preserve"> </w:t>
      </w:r>
      <w:r w:rsidR="008606F7" w:rsidRPr="008606F7">
        <w:t xml:space="preserve">ограниченной </w:t>
      </w:r>
      <w:r w:rsidR="008606F7">
        <w:t xml:space="preserve">ул. Варшавская, </w:t>
      </w:r>
      <w:r w:rsidR="008606F7" w:rsidRPr="008606F7">
        <w:t xml:space="preserve">ул. Новосибирская, ул. </w:t>
      </w:r>
      <w:proofErr w:type="spellStart"/>
      <w:r w:rsidR="008606F7" w:rsidRPr="008606F7">
        <w:t>Саврасова</w:t>
      </w:r>
      <w:proofErr w:type="spellEnd"/>
      <w:r w:rsidR="008606F7" w:rsidRPr="008606F7">
        <w:t xml:space="preserve">, </w:t>
      </w:r>
      <w:r w:rsidR="008606F7" w:rsidRPr="008606F7">
        <w:rPr>
          <w:u w:val="single"/>
        </w:rPr>
        <w:t>ул. Лихачева, ул. Танеева</w:t>
      </w:r>
      <w:r w:rsidR="008606F7" w:rsidRPr="008606F7">
        <w:rPr>
          <w:spacing w:val="4"/>
          <w:u w:val="single"/>
        </w:rPr>
        <w:t xml:space="preserve"> в городском округе город Воронеж</w:t>
      </w:r>
      <w:r w:rsidR="008606F7">
        <w:rPr>
          <w:spacing w:val="4"/>
          <w:u w:val="single"/>
        </w:rPr>
        <w:t>________________________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8606F7">
        <w:t>17</w:t>
      </w:r>
      <w:r w:rsidR="0079428F" w:rsidRPr="00B61BF8">
        <w:t>.</w:t>
      </w:r>
      <w:r w:rsidR="008606F7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212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26434E">
        <w:t xml:space="preserve"> </w:t>
      </w:r>
      <w:r w:rsidR="0026434E" w:rsidRPr="0026434E">
        <w:rPr>
          <w:rFonts w:eastAsiaTheme="minorHAnsi"/>
          <w:lang w:bidi="ru-RU"/>
        </w:rPr>
        <w:t xml:space="preserve">межевания территории </w:t>
      </w:r>
      <w:r w:rsidR="008606F7" w:rsidRPr="008606F7">
        <w:t xml:space="preserve">ограниченной </w:t>
      </w:r>
      <w:r w:rsidR="00932DAC">
        <w:t xml:space="preserve">    </w:t>
      </w:r>
      <w:r w:rsidR="008606F7">
        <w:t xml:space="preserve">ул. Варшавская, </w:t>
      </w:r>
      <w:r w:rsidR="008606F7" w:rsidRPr="008606F7">
        <w:t xml:space="preserve">ул. Новосибирская, ул. </w:t>
      </w:r>
      <w:proofErr w:type="spellStart"/>
      <w:r w:rsidR="008606F7" w:rsidRPr="008606F7">
        <w:t>Саврасова</w:t>
      </w:r>
      <w:proofErr w:type="spellEnd"/>
      <w:r w:rsidR="008606F7" w:rsidRPr="008606F7">
        <w:t xml:space="preserve">, </w:t>
      </w:r>
      <w:r w:rsidR="008606F7" w:rsidRPr="009B307B">
        <w:t>ул. Лихачева, ул. Танеева</w:t>
      </w:r>
      <w:r w:rsidR="008606F7" w:rsidRPr="009B307B">
        <w:rPr>
          <w:spacing w:val="4"/>
        </w:rPr>
        <w:t xml:space="preserve"> в городском</w:t>
      </w:r>
      <w:r w:rsidR="008606F7" w:rsidRPr="008606F7">
        <w:rPr>
          <w:spacing w:val="4"/>
          <w:u w:val="single"/>
        </w:rPr>
        <w:t xml:space="preserve"> округе город Воронеж</w:t>
      </w:r>
      <w:r w:rsidR="00B61BF8" w:rsidRPr="00B61BF8">
        <w:rPr>
          <w:u w:val="single"/>
        </w:rPr>
        <w:t>»</w:t>
      </w:r>
      <w:r w:rsidR="00A904B5">
        <w:rPr>
          <w:u w:val="single"/>
        </w:rPr>
        <w:t>_</w:t>
      </w:r>
      <w:r w:rsidR="009B307B">
        <w:rPr>
          <w:u w:val="single"/>
        </w:rPr>
        <w:t>__________________________________________________________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B76331">
        <w:rPr>
          <w:u w:val="single"/>
        </w:rPr>
        <w:t>участник</w:t>
      </w:r>
      <w:r w:rsidR="00E41270">
        <w:rPr>
          <w:u w:val="single"/>
        </w:rPr>
        <w:t>ов не было.</w:t>
      </w:r>
      <w:r w:rsidR="004D4897">
        <w:rPr>
          <w:u w:val="single"/>
        </w:rPr>
        <w:t>___________________</w:t>
      </w:r>
      <w:r w:rsidR="00E41270">
        <w:rPr>
          <w:u w:val="single"/>
        </w:rPr>
        <w:t>___________</w:t>
      </w:r>
      <w:bookmarkStart w:id="0" w:name="_GoBack"/>
      <w:bookmarkEnd w:id="0"/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F934A1">
        <w:rPr>
          <w:rFonts w:ascii="Times New Roman" w:hAnsi="Times New Roman" w:cs="Times New Roman"/>
          <w:sz w:val="24"/>
          <w:szCs w:val="24"/>
        </w:rPr>
        <w:t>0</w:t>
      </w:r>
      <w:r w:rsidR="003111A1">
        <w:rPr>
          <w:rFonts w:ascii="Times New Roman" w:hAnsi="Times New Roman" w:cs="Times New Roman"/>
          <w:sz w:val="24"/>
          <w:szCs w:val="24"/>
        </w:rPr>
        <w:t>9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4A04B5" w:rsidP="004A04B5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4A04B5" w:rsidP="004A04B5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4A04B5" w:rsidP="004A04B5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E62540" w:rsidRDefault="003A269F" w:rsidP="004A04B5">
      <w:pPr>
        <w:ind w:right="-143"/>
        <w:jc w:val="both"/>
      </w:pPr>
      <w:r>
        <w:t>Проект направить на утверждение</w:t>
      </w:r>
      <w:r w:rsidR="004A04B5">
        <w:t xml:space="preserve">. </w:t>
      </w:r>
      <w:r>
        <w:t xml:space="preserve"> </w:t>
      </w:r>
    </w:p>
    <w:p w:rsidR="004031D1" w:rsidRDefault="004031D1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 xml:space="preserve">городского округа город Воронеж                                                                      М.Ш. </w:t>
      </w:r>
      <w:proofErr w:type="spellStart"/>
      <w:r w:rsidRPr="0069785E">
        <w:t>Солтанов</w:t>
      </w:r>
      <w:proofErr w:type="spellEnd"/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D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04B5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DAC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1270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2023-10-18T11:27:00Z</cp:lastPrinted>
  <dcterms:created xsi:type="dcterms:W3CDTF">2023-10-20T07:07:00Z</dcterms:created>
  <dcterms:modified xsi:type="dcterms:W3CDTF">2023-11-09T06:39:00Z</dcterms:modified>
</cp:coreProperties>
</file>