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9B" w:rsidRPr="00FF013B" w:rsidRDefault="00FF013B" w:rsidP="00A1298D">
      <w:pPr>
        <w:pStyle w:val="ab"/>
        <w:spacing w:after="0" w:line="240" w:lineRule="auto"/>
        <w:ind w:firstLine="0"/>
        <w:jc w:val="center"/>
        <w:rPr>
          <w:sz w:val="20"/>
        </w:rPr>
      </w:pPr>
      <w:r w:rsidRPr="00FF013B">
        <w:rPr>
          <w:sz w:val="20"/>
        </w:rPr>
        <w:t xml:space="preserve">Учебные материалы для самостоятельной подготовки  размещены на официальном сайте администрации городского округа город Воронеж </w:t>
      </w:r>
      <w:hyperlink r:id="rId8" w:tgtFrame="_parent" w:history="1">
        <w:r w:rsidRPr="00FF013B">
          <w:rPr>
            <w:rStyle w:val="ad"/>
            <w:sz w:val="20"/>
          </w:rPr>
          <w:t>http://www.voronezh-city.ru/</w:t>
        </w:r>
      </w:hyperlink>
      <w:r w:rsidRPr="00FF013B">
        <w:rPr>
          <w:sz w:val="20"/>
        </w:rPr>
        <w:t xml:space="preserve"> раздел «Управление по делам ГО ЧС сообщает»</w:t>
      </w:r>
    </w:p>
    <w:p w:rsidR="00304A9B" w:rsidRPr="00304A9B" w:rsidRDefault="00304A9B" w:rsidP="00362C4F">
      <w:pPr>
        <w:pStyle w:val="ab"/>
        <w:spacing w:after="0" w:line="240" w:lineRule="auto"/>
        <w:ind w:firstLine="709"/>
        <w:rPr>
          <w:sz w:val="24"/>
          <w:szCs w:val="24"/>
        </w:rPr>
      </w:pPr>
    </w:p>
    <w:p w:rsidR="00304A9B" w:rsidRDefault="00304A9B" w:rsidP="00362C4F">
      <w:pPr>
        <w:spacing w:line="240" w:lineRule="auto"/>
        <w:ind w:firstLine="709"/>
        <w:rPr>
          <w:b/>
          <w:sz w:val="24"/>
          <w:szCs w:val="24"/>
          <w:u w:val="single"/>
        </w:rPr>
      </w:pPr>
    </w:p>
    <w:p w:rsidR="005546E6" w:rsidRDefault="00304A9B" w:rsidP="005546E6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5C0152">
        <w:rPr>
          <w:b/>
          <w:sz w:val="24"/>
          <w:szCs w:val="24"/>
        </w:rPr>
        <w:t>Т</w:t>
      </w:r>
      <w:r w:rsidR="005546E6">
        <w:rPr>
          <w:b/>
          <w:sz w:val="24"/>
          <w:szCs w:val="24"/>
        </w:rPr>
        <w:t>ема</w:t>
      </w:r>
      <w:r w:rsidR="00C46EE9">
        <w:rPr>
          <w:b/>
          <w:sz w:val="24"/>
          <w:szCs w:val="24"/>
        </w:rPr>
        <w:t>.</w:t>
      </w:r>
      <w:r w:rsidR="00427FC1">
        <w:rPr>
          <w:b/>
          <w:sz w:val="24"/>
          <w:szCs w:val="24"/>
        </w:rPr>
        <w:t xml:space="preserve"> </w:t>
      </w:r>
      <w:r w:rsidR="005546E6">
        <w:rPr>
          <w:b/>
          <w:sz w:val="24"/>
          <w:szCs w:val="24"/>
        </w:rPr>
        <w:t>Организация пропаганды и информирования населения в области ГО</w:t>
      </w:r>
    </w:p>
    <w:p w:rsidR="000E4800" w:rsidRPr="00B30856" w:rsidRDefault="005546E6" w:rsidP="005546E6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защиты от ЧС</w:t>
      </w:r>
    </w:p>
    <w:p w:rsidR="00304A9B" w:rsidRPr="00304A9B" w:rsidRDefault="00304A9B" w:rsidP="00362C4F">
      <w:pPr>
        <w:spacing w:line="240" w:lineRule="auto"/>
        <w:ind w:firstLine="709"/>
        <w:rPr>
          <w:b/>
          <w:spacing w:val="-10"/>
          <w:sz w:val="24"/>
          <w:szCs w:val="24"/>
        </w:rPr>
      </w:pPr>
    </w:p>
    <w:p w:rsidR="00304A9B" w:rsidRPr="00C46EE9" w:rsidRDefault="00304A9B" w:rsidP="00C46EE9">
      <w:pPr>
        <w:spacing w:after="100" w:line="276" w:lineRule="auto"/>
        <w:ind w:firstLine="709"/>
        <w:rPr>
          <w:sz w:val="24"/>
          <w:szCs w:val="24"/>
        </w:rPr>
      </w:pPr>
      <w:r w:rsidRPr="00C46EE9">
        <w:rPr>
          <w:b/>
          <w:sz w:val="24"/>
          <w:szCs w:val="24"/>
        </w:rPr>
        <w:t>Вопросы:</w:t>
      </w:r>
    </w:p>
    <w:p w:rsidR="00FF2241" w:rsidRDefault="005546E6" w:rsidP="005546E6">
      <w:pPr>
        <w:pStyle w:val="aa"/>
        <w:numPr>
          <w:ilvl w:val="0"/>
          <w:numId w:val="44"/>
        </w:numPr>
        <w:spacing w:after="100"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и ведение пропаганды существующей системы в области ГО ЧС.</w:t>
      </w:r>
    </w:p>
    <w:p w:rsidR="005546E6" w:rsidRPr="005546E6" w:rsidRDefault="005546E6" w:rsidP="005546E6">
      <w:pPr>
        <w:pStyle w:val="aa"/>
        <w:numPr>
          <w:ilvl w:val="0"/>
          <w:numId w:val="44"/>
        </w:numPr>
        <w:spacing w:after="100" w:line="276" w:lineRule="auto"/>
        <w:rPr>
          <w:sz w:val="24"/>
          <w:szCs w:val="24"/>
        </w:rPr>
      </w:pPr>
      <w:r>
        <w:rPr>
          <w:sz w:val="24"/>
          <w:szCs w:val="24"/>
        </w:rPr>
        <w:t>Информирование населения через средства массовой информации.</w:t>
      </w:r>
    </w:p>
    <w:p w:rsidR="005546E6" w:rsidRDefault="005546E6" w:rsidP="008C70D8">
      <w:pPr>
        <w:spacing w:after="100" w:line="276" w:lineRule="auto"/>
        <w:ind w:firstLine="709"/>
        <w:rPr>
          <w:spacing w:val="-10"/>
          <w:sz w:val="24"/>
          <w:szCs w:val="24"/>
        </w:rPr>
      </w:pPr>
    </w:p>
    <w:p w:rsidR="005546E6" w:rsidRPr="0006598E" w:rsidRDefault="0006598E" w:rsidP="0006598E">
      <w:pPr>
        <w:pStyle w:val="aa"/>
        <w:numPr>
          <w:ilvl w:val="0"/>
          <w:numId w:val="45"/>
        </w:numPr>
        <w:spacing w:after="100" w:line="276" w:lineRule="auto"/>
        <w:rPr>
          <w:b/>
          <w:sz w:val="24"/>
          <w:szCs w:val="24"/>
        </w:rPr>
      </w:pPr>
      <w:r w:rsidRPr="0006598E">
        <w:rPr>
          <w:b/>
          <w:sz w:val="24"/>
          <w:szCs w:val="24"/>
        </w:rPr>
        <w:t>Организация и ведение пропаганды сущес</w:t>
      </w:r>
      <w:r>
        <w:rPr>
          <w:b/>
          <w:sz w:val="24"/>
          <w:szCs w:val="24"/>
        </w:rPr>
        <w:t>твующей системы в области ГО ЧС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>Пропаганда знаний в области безопасности жизнедеятельности (БЖД), социально-экономической значимости мероприятий гражданской обороны (ГО) и защиты населения и территорий от чрезвычайных ситуаций природного и техногенного характера (ЧС) в современных условиях – важная составная часть подготовки населения к защите от опасностей военного характера и ЧС.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>Главная цель пропаганды в области БЖД – сокращение числа возможных опасных и чрезвычайных ситуаций, а, следовательно, снижение потерь населения и материального ущерба. Именно в совершенствовании форм и методов пропаганды БЖД, воспитании у населения чувства высокой ответственности за обеспечение общественной и личной безопасности скрыт немалый резерв для сокращения числа аварий, катастроф, других опасных событий и их жертв.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Пропаганда в области безопасности жизнедеятельности</w:t>
      </w:r>
      <w:r w:rsidRPr="00447CCB">
        <w:rPr>
          <w:b/>
          <w:i/>
          <w:sz w:val="24"/>
          <w:szCs w:val="24"/>
        </w:rPr>
        <w:t xml:space="preserve"> </w:t>
      </w:r>
      <w:r w:rsidRPr="00447CCB">
        <w:rPr>
          <w:sz w:val="24"/>
          <w:szCs w:val="24"/>
        </w:rPr>
        <w:t>– распространение информации, идей, художественных ценностей, данных о последних достижениях науки и техники в указанной области в целях формирования у населения необходимых знаний, представлений и эмоциональных состояний.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>Различают устную, печатную, наглядную пропаганду, пропаганду через средства массового информирования (СМИ) и др.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Устная пропаганда</w:t>
      </w:r>
      <w:r w:rsidRPr="00447CCB">
        <w:rPr>
          <w:sz w:val="24"/>
          <w:szCs w:val="24"/>
        </w:rPr>
        <w:t xml:space="preserve"> проводится главным образом в форме публичных выступлений лекторов и пропагандистов по тематике БЖД перед различными группами населения с использованием таких форм как лекции, семинары, конференции, тематические вечера, вечера вопросов и ответов, викторины, научные консультации, встречи со специалистами.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Печатная пропаганда</w:t>
      </w:r>
      <w:r w:rsidRPr="00447CCB">
        <w:rPr>
          <w:sz w:val="24"/>
          <w:szCs w:val="24"/>
        </w:rPr>
        <w:t xml:space="preserve"> осуществляется путем публикации в периодических и других изданиях выступлений руководства МЧС России, авторитетных специалистов в области БЖД, ученых, представителей общественных организаций, а также издания пособий, брошюр, памяток по правилам поведения в условиях опасных и чрезвычайных ситуаций.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Наглядная пропаганда</w:t>
      </w:r>
      <w:r w:rsidRPr="00447CCB">
        <w:rPr>
          <w:sz w:val="24"/>
          <w:szCs w:val="24"/>
        </w:rPr>
        <w:t xml:space="preserve"> находит свое выражение в организации стационарных и передвижных выставок, оборудовании комнат, классов, музеев, уголков, стендов с фотографиями спасателей, пожарных и т.п.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 xml:space="preserve">Существенное значение в пропаганде БЖД может иметь: 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>- пропаганда с помощью культурно-просветительских учреждений (театры, музеи, выставки);</w:t>
      </w:r>
    </w:p>
    <w:p w:rsidR="00447CCB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proofErr w:type="gramStart"/>
      <w:r w:rsidRPr="00447CCB">
        <w:rPr>
          <w:i/>
          <w:sz w:val="24"/>
          <w:szCs w:val="24"/>
        </w:rPr>
        <w:t xml:space="preserve">- </w:t>
      </w:r>
      <w:r w:rsidRPr="00447CCB">
        <w:rPr>
          <w:sz w:val="24"/>
          <w:szCs w:val="24"/>
        </w:rPr>
        <w:t xml:space="preserve">пропаганда через СМИ (печатные, теле- и радиовещания и, в особенности, современные информационно-коммуникационные технологии – через сайты и порталы, виртуальные семинары, </w:t>
      </w:r>
      <w:r w:rsidRPr="00447CCB">
        <w:rPr>
          <w:sz w:val="24"/>
          <w:szCs w:val="24"/>
        </w:rPr>
        <w:lastRenderedPageBreak/>
        <w:t>обсуждения, переписку по электронной почте со специалистами).</w:t>
      </w:r>
      <w:proofErr w:type="gramEnd"/>
    </w:p>
    <w:p w:rsidR="00447CCB" w:rsidRPr="00447CCB" w:rsidRDefault="00447CCB" w:rsidP="00447CCB">
      <w:pPr>
        <w:pStyle w:val="a3"/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Основные задачи пропаганды</w:t>
      </w:r>
      <w:r w:rsidRPr="00447CCB">
        <w:rPr>
          <w:sz w:val="24"/>
          <w:szCs w:val="24"/>
        </w:rPr>
        <w:t xml:space="preserve"> </w:t>
      </w:r>
      <w:r w:rsidRPr="00447CCB">
        <w:rPr>
          <w:b/>
          <w:sz w:val="24"/>
          <w:szCs w:val="24"/>
        </w:rPr>
        <w:t>в области ГО и защиты от ЧС</w:t>
      </w:r>
      <w:r w:rsidRPr="00447CCB">
        <w:rPr>
          <w:sz w:val="24"/>
          <w:szCs w:val="24"/>
        </w:rPr>
        <w:t>: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разъяснение государственной политики в области ГО, предупреждения и ликвидации ЧС, главным образом по вопросам защиты жизни людей, материальных и культурных ценностей, окружающей среды;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привлечение внимания общественности к решению проблем защиты населения и территорий от ЧС, формирование правильного и осознанного понимания всеми структурами государства, общества и каждым гражданином жизненной важности деятельности по предупреждению и ликвидации ЧС;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доведение до граждан социально-экономической и гуманитарной значимости ГО и РСЧС в системе безопасности страны;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популяризация среди населения предназначения и задач РСЧС, содействие ее развитию, совершенствованию и повышению эффективности ее функционирования;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содействие высокой готовности органов управления, сил и средств ГО и РСЧС к ликвидации опасных и чрезвычайных ситуаций, оказанию помощи пострадавшему населению, сохранению материальных и культурных ценностей;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информирование граждан о состоянии защиты населения и территорий от ЧС и принятых мерах по обеспечению их безопасности, прогнозируемых и возникших ЧС, приемах защиты от них;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разъяснение прав и обязанностей населения в области ГО и защиты от ЧС, в том числе лиц, непосредственно участвующих в аварийно спасательных и других неотложных работах;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воспитание у граждан чувства ответственности за соблюдение правовых норм и правил в области природной, техногенной и экологической безопасности, формирование у них высоких морально-психологических каче</w:t>
      </w:r>
      <w:proofErr w:type="gramStart"/>
      <w:r w:rsidRPr="00447CCB">
        <w:rPr>
          <w:sz w:val="24"/>
          <w:szCs w:val="24"/>
        </w:rPr>
        <w:t>ств дл</w:t>
      </w:r>
      <w:proofErr w:type="gramEnd"/>
      <w:r w:rsidRPr="00447CCB">
        <w:rPr>
          <w:sz w:val="24"/>
          <w:szCs w:val="24"/>
        </w:rPr>
        <w:t>я действий в возможных экстремальных ситуациях военного и мирного времени;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мобилизация населения на участие в противодействии ЧС;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распространение знаний, практического опыта и достижений в области ГО и защиты от ЧС, международного опыта по этим вопросам;</w:t>
      </w:r>
    </w:p>
    <w:p w:rsidR="00447CCB" w:rsidRPr="00447CCB" w:rsidRDefault="00447CCB" w:rsidP="00447CCB">
      <w:pPr>
        <w:pStyle w:val="a3"/>
        <w:widowControl/>
        <w:numPr>
          <w:ilvl w:val="0"/>
          <w:numId w:val="47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447CCB">
        <w:rPr>
          <w:sz w:val="24"/>
          <w:szCs w:val="24"/>
        </w:rPr>
        <w:t>популяризация и реклама передовых методов и материально-технических средств, используемых для предотвращения и ликвидации ЧС, необходимых услуг, а также лучших организаций, работающих в этой области.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>Основные функции пропаганды: организаторская, воспитательная, учебная и информационная.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bCs/>
          <w:sz w:val="24"/>
          <w:szCs w:val="24"/>
        </w:rPr>
        <w:t>Формирование культуры осуществляется в процессе обучения и воспитания, морально-психологической подготовки, пропаганды знаний, оперативного информирования. При этом применяются как традиционные способы, так и современные информационно-телекоммуникационные технологии</w:t>
      </w:r>
      <w:r>
        <w:rPr>
          <w:bCs/>
          <w:sz w:val="24"/>
          <w:szCs w:val="24"/>
        </w:rPr>
        <w:t>.</w:t>
      </w:r>
      <w:r w:rsidRPr="00447CCB">
        <w:rPr>
          <w:i/>
          <w:sz w:val="24"/>
          <w:szCs w:val="24"/>
        </w:rPr>
        <w:t xml:space="preserve"> 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Традиционные способы</w:t>
      </w:r>
      <w:r w:rsidRPr="00447CCB">
        <w:rPr>
          <w:sz w:val="24"/>
          <w:szCs w:val="24"/>
        </w:rPr>
        <w:t xml:space="preserve"> предусматривают прямое педагогическое воздействие </w:t>
      </w:r>
      <w:proofErr w:type="gramStart"/>
      <w:r w:rsidRPr="00447CCB">
        <w:rPr>
          <w:sz w:val="24"/>
          <w:szCs w:val="24"/>
        </w:rPr>
        <w:t>на</w:t>
      </w:r>
      <w:proofErr w:type="gramEnd"/>
      <w:r w:rsidRPr="00447CCB">
        <w:rPr>
          <w:sz w:val="24"/>
          <w:szCs w:val="24"/>
        </w:rPr>
        <w:t xml:space="preserve"> </w:t>
      </w:r>
      <w:proofErr w:type="gramStart"/>
      <w:r w:rsidRPr="00447CCB">
        <w:rPr>
          <w:sz w:val="24"/>
          <w:szCs w:val="24"/>
        </w:rPr>
        <w:t>обучаемых</w:t>
      </w:r>
      <w:proofErr w:type="gramEnd"/>
      <w:r w:rsidRPr="00447CCB">
        <w:rPr>
          <w:sz w:val="24"/>
          <w:szCs w:val="24"/>
        </w:rPr>
        <w:t xml:space="preserve"> или опосредованное воздействие с использованием учебно-наглядных пособий, технических средств обучения.</w:t>
      </w:r>
    </w:p>
    <w:p w:rsidR="00447CCB" w:rsidRPr="00447CCB" w:rsidRDefault="00447CCB" w:rsidP="00447CCB">
      <w:pPr>
        <w:spacing w:after="100" w:line="276" w:lineRule="auto"/>
        <w:ind w:firstLine="709"/>
        <w:rPr>
          <w:sz w:val="24"/>
          <w:szCs w:val="24"/>
        </w:rPr>
      </w:pPr>
      <w:r w:rsidRPr="00447CCB">
        <w:rPr>
          <w:b/>
          <w:sz w:val="24"/>
          <w:szCs w:val="24"/>
        </w:rPr>
        <w:t>Современные информационно-телекоммуникационные технологии</w:t>
      </w:r>
      <w:r w:rsidRPr="00447CCB">
        <w:rPr>
          <w:sz w:val="24"/>
          <w:szCs w:val="24"/>
        </w:rPr>
        <w:t xml:space="preserve"> имеют </w:t>
      </w:r>
      <w:proofErr w:type="gramStart"/>
      <w:r w:rsidRPr="00447CCB">
        <w:rPr>
          <w:sz w:val="24"/>
          <w:szCs w:val="24"/>
        </w:rPr>
        <w:t xml:space="preserve">значительно </w:t>
      </w:r>
      <w:r w:rsidRPr="00447CCB">
        <w:rPr>
          <w:sz w:val="24"/>
          <w:szCs w:val="24"/>
        </w:rPr>
        <w:lastRenderedPageBreak/>
        <w:t>большую</w:t>
      </w:r>
      <w:proofErr w:type="gramEnd"/>
      <w:r w:rsidRPr="00447CCB">
        <w:rPr>
          <w:sz w:val="24"/>
          <w:szCs w:val="24"/>
        </w:rPr>
        <w:t xml:space="preserve"> эффективность. Программно-аппаратной базой их реализации являются компьютерные системы, локальные и глобальные компьютерные сети, технические средства массового информирования, телекоммуникаций, отображения видеоинформации и др.</w:t>
      </w:r>
    </w:p>
    <w:p w:rsidR="0006598E" w:rsidRPr="00447CCB" w:rsidRDefault="00447CCB" w:rsidP="00447CCB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447CCB">
        <w:rPr>
          <w:sz w:val="24"/>
          <w:szCs w:val="24"/>
        </w:rPr>
        <w:t xml:space="preserve">С их использованием информация представляется в виде </w:t>
      </w:r>
      <w:proofErr w:type="spellStart"/>
      <w:r w:rsidRPr="00447CCB">
        <w:rPr>
          <w:sz w:val="24"/>
          <w:szCs w:val="24"/>
        </w:rPr>
        <w:t>мультимедийных</w:t>
      </w:r>
      <w:proofErr w:type="spellEnd"/>
      <w:r w:rsidRPr="00447CCB">
        <w:rPr>
          <w:sz w:val="24"/>
          <w:szCs w:val="24"/>
        </w:rPr>
        <w:t xml:space="preserve"> продуктов, обучающих, игровых и тестирующих компьютерных программ, видеороликов, информационных сообщений, электронных плакатов.</w:t>
      </w:r>
    </w:p>
    <w:p w:rsidR="008C70D8" w:rsidRPr="008C70D8" w:rsidRDefault="008C70D8" w:rsidP="008C70D8">
      <w:pPr>
        <w:spacing w:after="100" w:line="276" w:lineRule="auto"/>
        <w:ind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Особое место в системе оповещения и информирования населения заняла </w:t>
      </w:r>
      <w:r w:rsidRPr="008C70D8">
        <w:rPr>
          <w:sz w:val="24"/>
          <w:szCs w:val="24"/>
        </w:rPr>
        <w:t>общероссийская комплексная система информирования и оповещения населения в местах массового пребывания людей (</w:t>
      </w:r>
      <w:r w:rsidRPr="00447CCB">
        <w:rPr>
          <w:sz w:val="24"/>
          <w:szCs w:val="24"/>
        </w:rPr>
        <w:t>ОКСИОН</w:t>
      </w:r>
      <w:r w:rsidRPr="008C70D8">
        <w:rPr>
          <w:sz w:val="24"/>
          <w:szCs w:val="24"/>
        </w:rPr>
        <w:t>).</w:t>
      </w:r>
    </w:p>
    <w:p w:rsidR="008C70D8" w:rsidRPr="008C70D8" w:rsidRDefault="008C70D8" w:rsidP="008C70D8">
      <w:pPr>
        <w:spacing w:after="100" w:line="276" w:lineRule="auto"/>
        <w:ind w:firstLine="709"/>
        <w:rPr>
          <w:sz w:val="24"/>
          <w:szCs w:val="24"/>
        </w:rPr>
      </w:pPr>
      <w:proofErr w:type="gramStart"/>
      <w:r w:rsidRPr="00447CCB">
        <w:rPr>
          <w:b/>
          <w:sz w:val="24"/>
          <w:szCs w:val="24"/>
        </w:rPr>
        <w:t>ОКСИОН</w:t>
      </w:r>
      <w:r w:rsidRPr="008C70D8">
        <w:rPr>
          <w:bCs/>
          <w:sz w:val="24"/>
          <w:szCs w:val="24"/>
        </w:rPr>
        <w:t xml:space="preserve"> – </w:t>
      </w:r>
      <w:r w:rsidRPr="008C70D8">
        <w:rPr>
          <w:sz w:val="24"/>
          <w:szCs w:val="24"/>
        </w:rPr>
        <w:t>организационно-техническая система, объединяющая аппаратно-программные средства обработки, передачи и отображения аудио и видеоинформации в целях подготовки населения в области ГО, защиты от ЧС, обеспечения пожарной безопасности, безопасности на водных объектах и охраны общественного порядка, своевременного оповещения и оперативного информирования граждан о ЧС и угрозе террористических акций, мониторинга обстановки и состояния правопорядка в местах массового пребывания людей на основе использования современных</w:t>
      </w:r>
      <w:proofErr w:type="gramEnd"/>
      <w:r w:rsidRPr="008C70D8">
        <w:rPr>
          <w:sz w:val="24"/>
          <w:szCs w:val="24"/>
        </w:rPr>
        <w:t xml:space="preserve"> технических средств и технологий.</w:t>
      </w:r>
    </w:p>
    <w:p w:rsidR="008C70D8" w:rsidRPr="008C70D8" w:rsidRDefault="008C70D8" w:rsidP="009F3E59">
      <w:pPr>
        <w:spacing w:after="100" w:line="276" w:lineRule="auto"/>
        <w:ind w:firstLine="708"/>
        <w:rPr>
          <w:sz w:val="24"/>
          <w:szCs w:val="24"/>
        </w:rPr>
      </w:pPr>
      <w:r w:rsidRPr="009F3E59">
        <w:rPr>
          <w:b/>
          <w:sz w:val="24"/>
          <w:szCs w:val="24"/>
        </w:rPr>
        <w:t>Целью ОКСИОН</w:t>
      </w:r>
      <w:r w:rsidRPr="008C70D8">
        <w:rPr>
          <w:sz w:val="24"/>
          <w:szCs w:val="24"/>
        </w:rPr>
        <w:t xml:space="preserve"> является повышение эффективности действий населения при угрозе и возникновении ЧС, а также реабилитации пострадавших в результате ЧС людей путем внедрения современных технических СМИ.</w:t>
      </w:r>
    </w:p>
    <w:p w:rsidR="008C70D8" w:rsidRPr="008C70D8" w:rsidRDefault="008C70D8" w:rsidP="008C70D8">
      <w:pPr>
        <w:spacing w:after="100" w:line="276" w:lineRule="auto"/>
        <w:ind w:firstLine="709"/>
        <w:rPr>
          <w:b/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Одни из основных задач  ОКСИОН следующие:</w:t>
      </w:r>
    </w:p>
    <w:p w:rsidR="008C70D8" w:rsidRPr="008C70D8" w:rsidRDefault="008C70D8" w:rsidP="008C70D8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100" w:line="276" w:lineRule="auto"/>
        <w:ind w:left="0" w:firstLine="709"/>
        <w:rPr>
          <w:color w:val="000000"/>
          <w:spacing w:val="-8"/>
          <w:sz w:val="24"/>
          <w:szCs w:val="24"/>
        </w:rPr>
      </w:pPr>
      <w:r w:rsidRPr="008C70D8">
        <w:rPr>
          <w:color w:val="000000"/>
          <w:spacing w:val="-8"/>
          <w:sz w:val="24"/>
          <w:szCs w:val="24"/>
        </w:rPr>
        <w:t>повышение уровня подготовленности населения в области защиты от ЧС;</w:t>
      </w:r>
    </w:p>
    <w:p w:rsidR="008C70D8" w:rsidRPr="008C70D8" w:rsidRDefault="004D6917" w:rsidP="008C70D8">
      <w:pPr>
        <w:widowControl/>
        <w:numPr>
          <w:ilvl w:val="0"/>
          <w:numId w:val="15"/>
        </w:numPr>
        <w:tabs>
          <w:tab w:val="clear" w:pos="720"/>
          <w:tab w:val="num" w:pos="0"/>
          <w:tab w:val="left" w:pos="993"/>
        </w:tabs>
        <w:spacing w:after="100" w:line="27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уровня культуры безопасности жизнедеятельности</w:t>
      </w:r>
      <w:r w:rsidR="008C70D8" w:rsidRPr="008C70D8">
        <w:rPr>
          <w:color w:val="000000"/>
          <w:sz w:val="24"/>
          <w:szCs w:val="24"/>
        </w:rPr>
        <w:t>.</w:t>
      </w:r>
    </w:p>
    <w:p w:rsidR="008C70D8" w:rsidRPr="008C70D8" w:rsidRDefault="008C70D8" w:rsidP="008C70D8">
      <w:pPr>
        <w:spacing w:after="100" w:line="276" w:lineRule="auto"/>
        <w:ind w:firstLine="709"/>
        <w:rPr>
          <w:sz w:val="24"/>
          <w:szCs w:val="24"/>
        </w:rPr>
      </w:pPr>
      <w:r w:rsidRPr="008C70D8">
        <w:rPr>
          <w:sz w:val="24"/>
          <w:szCs w:val="24"/>
        </w:rPr>
        <w:t xml:space="preserve">Для решения поставленных задач и обеспечения заданной совокупности функциональных возможностей, в </w:t>
      </w:r>
      <w:r w:rsidRPr="009F3E59">
        <w:rPr>
          <w:sz w:val="24"/>
          <w:szCs w:val="24"/>
        </w:rPr>
        <w:t>состав ОКСИОН</w:t>
      </w:r>
      <w:r w:rsidRPr="008C70D8">
        <w:rPr>
          <w:sz w:val="24"/>
          <w:szCs w:val="24"/>
        </w:rPr>
        <w:t xml:space="preserve"> включены следующие структурные элементы:</w:t>
      </w:r>
    </w:p>
    <w:p w:rsidR="008C70D8" w:rsidRPr="009F3E59" w:rsidRDefault="008C70D8" w:rsidP="009F3E59">
      <w:pPr>
        <w:widowControl/>
        <w:numPr>
          <w:ilvl w:val="0"/>
          <w:numId w:val="17"/>
        </w:numPr>
        <w:tabs>
          <w:tab w:val="clear" w:pos="720"/>
          <w:tab w:val="num" w:pos="993"/>
        </w:tabs>
        <w:spacing w:after="100" w:line="276" w:lineRule="auto"/>
        <w:ind w:hanging="11"/>
        <w:rPr>
          <w:color w:val="000000"/>
          <w:sz w:val="24"/>
          <w:szCs w:val="24"/>
        </w:rPr>
      </w:pPr>
      <w:r w:rsidRPr="009F3E59">
        <w:rPr>
          <w:color w:val="000000"/>
          <w:sz w:val="24"/>
          <w:szCs w:val="24"/>
        </w:rPr>
        <w:t>информационные центры различного уровня;</w:t>
      </w:r>
    </w:p>
    <w:p w:rsidR="008C70D8" w:rsidRPr="009F3E59" w:rsidRDefault="008C70D8" w:rsidP="009F3E59">
      <w:pPr>
        <w:widowControl/>
        <w:numPr>
          <w:ilvl w:val="0"/>
          <w:numId w:val="17"/>
        </w:numPr>
        <w:tabs>
          <w:tab w:val="clear" w:pos="720"/>
          <w:tab w:val="num" w:pos="993"/>
        </w:tabs>
        <w:spacing w:after="100" w:line="276" w:lineRule="auto"/>
        <w:ind w:hanging="11"/>
        <w:rPr>
          <w:sz w:val="24"/>
          <w:szCs w:val="24"/>
        </w:rPr>
      </w:pPr>
      <w:r w:rsidRPr="009F3E59">
        <w:rPr>
          <w:sz w:val="24"/>
          <w:szCs w:val="24"/>
        </w:rPr>
        <w:t>терминальные комплексы</w:t>
      </w:r>
      <w:r w:rsidR="009F3E59">
        <w:rPr>
          <w:sz w:val="24"/>
          <w:szCs w:val="24"/>
        </w:rPr>
        <w:t>, такие как:</w:t>
      </w:r>
    </w:p>
    <w:p w:rsidR="008C70D8" w:rsidRPr="008C70D8" w:rsidRDefault="008C70D8" w:rsidP="008C70D8">
      <w:pPr>
        <w:widowControl/>
        <w:numPr>
          <w:ilvl w:val="0"/>
          <w:numId w:val="16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8C70D8">
        <w:rPr>
          <w:color w:val="000000"/>
          <w:sz w:val="24"/>
          <w:szCs w:val="24"/>
        </w:rPr>
        <w:t>пункты уличного информирования и оповещения населения (ПУОН)</w:t>
      </w:r>
      <w:r w:rsidR="00174F94">
        <w:rPr>
          <w:color w:val="000000"/>
          <w:sz w:val="24"/>
          <w:szCs w:val="24"/>
        </w:rPr>
        <w:t>,</w:t>
      </w:r>
    </w:p>
    <w:p w:rsidR="008C70D8" w:rsidRPr="008C70D8" w:rsidRDefault="008C70D8" w:rsidP="008C70D8">
      <w:pPr>
        <w:widowControl/>
        <w:numPr>
          <w:ilvl w:val="0"/>
          <w:numId w:val="16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пункты информирования и оповещения населения в зданиях с массовым пребыванием людей (ПИОН)</w:t>
      </w:r>
      <w:r w:rsidR="00174F94">
        <w:rPr>
          <w:color w:val="000000"/>
          <w:sz w:val="24"/>
          <w:szCs w:val="24"/>
        </w:rPr>
        <w:t>,</w:t>
      </w:r>
    </w:p>
    <w:p w:rsidR="008C70D8" w:rsidRPr="008C70D8" w:rsidRDefault="008C70D8" w:rsidP="008C70D8">
      <w:pPr>
        <w:widowControl/>
        <w:numPr>
          <w:ilvl w:val="0"/>
          <w:numId w:val="16"/>
        </w:numPr>
        <w:tabs>
          <w:tab w:val="clear" w:pos="720"/>
          <w:tab w:val="num" w:pos="993"/>
        </w:tabs>
        <w:spacing w:after="100" w:line="276" w:lineRule="auto"/>
        <w:ind w:left="0" w:firstLine="709"/>
        <w:rPr>
          <w:sz w:val="24"/>
          <w:szCs w:val="24"/>
        </w:rPr>
      </w:pPr>
      <w:r w:rsidRPr="008C70D8">
        <w:rPr>
          <w:color w:val="000000"/>
          <w:sz w:val="24"/>
          <w:szCs w:val="24"/>
        </w:rPr>
        <w:t>мобильные комплексы информирования и оповещения населения (МКИОН);</w:t>
      </w:r>
    </w:p>
    <w:p w:rsidR="008C70D8" w:rsidRPr="009F3E59" w:rsidRDefault="008C70D8" w:rsidP="009F3E59">
      <w:pPr>
        <w:tabs>
          <w:tab w:val="num" w:pos="993"/>
        </w:tabs>
        <w:spacing w:after="100" w:line="276" w:lineRule="auto"/>
        <w:ind w:left="567" w:firstLine="142"/>
        <w:rPr>
          <w:color w:val="000000"/>
          <w:sz w:val="24"/>
          <w:szCs w:val="24"/>
        </w:rPr>
      </w:pPr>
      <w:r w:rsidRPr="009F3E59">
        <w:rPr>
          <w:sz w:val="24"/>
          <w:szCs w:val="24"/>
        </w:rPr>
        <w:t>3) распределенные автоматизированные подсистемы;</w:t>
      </w:r>
    </w:p>
    <w:p w:rsidR="008C70D8" w:rsidRPr="009F3E59" w:rsidRDefault="008C70D8" w:rsidP="009F3E59">
      <w:pPr>
        <w:tabs>
          <w:tab w:val="num" w:pos="993"/>
        </w:tabs>
        <w:spacing w:after="100" w:line="276" w:lineRule="auto"/>
        <w:ind w:left="567" w:firstLine="142"/>
        <w:rPr>
          <w:sz w:val="24"/>
          <w:szCs w:val="24"/>
        </w:rPr>
      </w:pPr>
      <w:r w:rsidRPr="009F3E59">
        <w:rPr>
          <w:color w:val="000000"/>
          <w:sz w:val="24"/>
          <w:szCs w:val="24"/>
        </w:rPr>
        <w:t>4) другие средства информирования и оповещения населения.</w:t>
      </w:r>
    </w:p>
    <w:p w:rsidR="008C70D8" w:rsidRPr="008C70D8" w:rsidRDefault="008C70D8" w:rsidP="009F3E59">
      <w:pPr>
        <w:keepNext/>
        <w:keepLines/>
        <w:widowControl/>
        <w:tabs>
          <w:tab w:val="left" w:pos="993"/>
        </w:tabs>
        <w:spacing w:after="100" w:line="276" w:lineRule="auto"/>
        <w:ind w:firstLine="709"/>
        <w:rPr>
          <w:color w:val="000000"/>
          <w:sz w:val="24"/>
          <w:szCs w:val="24"/>
        </w:rPr>
      </w:pPr>
      <w:r w:rsidRPr="008C70D8">
        <w:rPr>
          <w:color w:val="000000"/>
          <w:spacing w:val="-5"/>
          <w:sz w:val="24"/>
          <w:szCs w:val="24"/>
        </w:rPr>
        <w:t xml:space="preserve">В составе ОКСИОН используются следующие </w:t>
      </w:r>
      <w:r w:rsidRPr="009F3E59">
        <w:rPr>
          <w:b/>
          <w:color w:val="000000"/>
          <w:spacing w:val="-5"/>
          <w:sz w:val="24"/>
          <w:szCs w:val="24"/>
        </w:rPr>
        <w:t>технические средства</w:t>
      </w:r>
      <w:r w:rsidRPr="008C70D8">
        <w:rPr>
          <w:color w:val="000000"/>
          <w:spacing w:val="-5"/>
          <w:sz w:val="24"/>
          <w:szCs w:val="24"/>
        </w:rPr>
        <w:t xml:space="preserve"> информирования и оповещения населения:</w:t>
      </w:r>
    </w:p>
    <w:p w:rsidR="008C70D8" w:rsidRPr="008C70D8" w:rsidRDefault="008C70D8" w:rsidP="009F3E59">
      <w:pPr>
        <w:keepNext/>
        <w:keepLines/>
        <w:widowControl/>
        <w:numPr>
          <w:ilvl w:val="0"/>
          <w:numId w:val="18"/>
        </w:numPr>
        <w:tabs>
          <w:tab w:val="left" w:pos="993"/>
          <w:tab w:val="left" w:pos="1134"/>
        </w:tabs>
        <w:spacing w:after="100" w:line="276" w:lineRule="auto"/>
        <w:ind w:hanging="11"/>
        <w:rPr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наружные (располагаемые вне помещений) светодиодные экраны</w:t>
      </w:r>
      <w:r w:rsidR="001235C3">
        <w:rPr>
          <w:color w:val="000000"/>
          <w:sz w:val="24"/>
          <w:szCs w:val="24"/>
        </w:rPr>
        <w:t>;</w:t>
      </w:r>
    </w:p>
    <w:p w:rsidR="008C70D8" w:rsidRPr="008C70D8" w:rsidRDefault="008C70D8" w:rsidP="009F3E59">
      <w:pPr>
        <w:keepNext/>
        <w:keepLines/>
        <w:widowControl/>
        <w:numPr>
          <w:ilvl w:val="0"/>
          <w:numId w:val="18"/>
        </w:numPr>
        <w:tabs>
          <w:tab w:val="left" w:pos="993"/>
          <w:tab w:val="left" w:pos="1134"/>
        </w:tabs>
        <w:spacing w:after="100" w:line="276" w:lineRule="auto"/>
        <w:ind w:left="0" w:firstLine="709"/>
        <w:rPr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внутренние (располагаемые внутри помещений) навесные плазменные (жидкокристаллические) панели</w:t>
      </w:r>
      <w:r w:rsidR="001235C3">
        <w:rPr>
          <w:color w:val="000000"/>
          <w:sz w:val="24"/>
          <w:szCs w:val="24"/>
        </w:rPr>
        <w:t>;</w:t>
      </w:r>
    </w:p>
    <w:p w:rsidR="008C70D8" w:rsidRPr="008C70D8" w:rsidRDefault="008C70D8" w:rsidP="009F3E59">
      <w:pPr>
        <w:widowControl/>
        <w:numPr>
          <w:ilvl w:val="0"/>
          <w:numId w:val="18"/>
        </w:numPr>
        <w:tabs>
          <w:tab w:val="left" w:pos="993"/>
          <w:tab w:val="left" w:pos="1134"/>
        </w:tabs>
        <w:spacing w:after="100" w:line="276" w:lineRule="auto"/>
        <w:ind w:hanging="11"/>
        <w:rPr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устройства типа «бегущая строка»</w:t>
      </w:r>
      <w:r w:rsidR="001235C3">
        <w:rPr>
          <w:color w:val="000000"/>
          <w:sz w:val="24"/>
          <w:szCs w:val="24"/>
        </w:rPr>
        <w:t>;</w:t>
      </w:r>
    </w:p>
    <w:p w:rsidR="008C70D8" w:rsidRPr="008C70D8" w:rsidRDefault="008C70D8" w:rsidP="009F3E59">
      <w:pPr>
        <w:widowControl/>
        <w:numPr>
          <w:ilvl w:val="0"/>
          <w:numId w:val="18"/>
        </w:numPr>
        <w:tabs>
          <w:tab w:val="left" w:pos="993"/>
          <w:tab w:val="left" w:pos="1134"/>
        </w:tabs>
        <w:spacing w:after="100" w:line="276" w:lineRule="auto"/>
        <w:ind w:hanging="11"/>
        <w:rPr>
          <w:color w:val="000000"/>
          <w:sz w:val="24"/>
          <w:szCs w:val="24"/>
        </w:rPr>
      </w:pPr>
      <w:r w:rsidRPr="008C70D8">
        <w:rPr>
          <w:color w:val="000000"/>
          <w:sz w:val="24"/>
          <w:szCs w:val="24"/>
        </w:rPr>
        <w:t>и другие.</w:t>
      </w:r>
    </w:p>
    <w:p w:rsidR="009F3E59" w:rsidRPr="009F3E59" w:rsidRDefault="009F3E59" w:rsidP="001235C3">
      <w:pPr>
        <w:keepNext/>
        <w:keepLines/>
        <w:widowControl/>
        <w:tabs>
          <w:tab w:val="left" w:pos="1080"/>
        </w:tabs>
        <w:autoSpaceDE w:val="0"/>
        <w:autoSpaceDN w:val="0"/>
        <w:adjustRightInd w:val="0"/>
        <w:spacing w:after="100" w:line="276" w:lineRule="auto"/>
        <w:ind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lastRenderedPageBreak/>
        <w:t>Для размещения технических средств информирования рекомендуются следующие места (участки):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основные выезды, въезды в город, пересечение основных городских магистралей;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 xml:space="preserve">аэропорты – два участка под светодиодные панели на площади (подъезде к нему) перед каждым аэровокзалом и </w:t>
      </w:r>
      <w:proofErr w:type="gramStart"/>
      <w:r w:rsidRPr="009F3E59">
        <w:rPr>
          <w:rFonts w:ascii="TimesNewRoman" w:hAnsi="TimesNewRoman" w:cs="TimesNewRoman"/>
          <w:color w:val="000000"/>
          <w:sz w:val="24"/>
          <w:szCs w:val="24"/>
        </w:rPr>
        <w:t>четыре и более мест</w:t>
      </w:r>
      <w:proofErr w:type="gramEnd"/>
      <w:r w:rsidRPr="009F3E59">
        <w:rPr>
          <w:rFonts w:ascii="TimesNewRoman" w:hAnsi="TimesNewRoman" w:cs="TimesNewRoman"/>
          <w:color w:val="000000"/>
          <w:sz w:val="24"/>
          <w:szCs w:val="24"/>
        </w:rPr>
        <w:t xml:space="preserve"> под проекционные экраны (плазменные панели) внутри каждого аэровокзала;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 xml:space="preserve">железнодорожные вокзалы – два участка под светодиодные панели на площади перед каждым вокзалом (или внутривокзальной площади) и </w:t>
      </w:r>
      <w:proofErr w:type="gramStart"/>
      <w:r w:rsidRPr="009F3E59">
        <w:rPr>
          <w:rFonts w:ascii="TimesNewRoman" w:hAnsi="TimesNewRoman" w:cs="TimesNewRoman"/>
          <w:color w:val="000000"/>
          <w:sz w:val="24"/>
          <w:szCs w:val="24"/>
        </w:rPr>
        <w:t>четыре и более мест</w:t>
      </w:r>
      <w:proofErr w:type="gramEnd"/>
      <w:r w:rsidRPr="009F3E59">
        <w:rPr>
          <w:rFonts w:ascii="TimesNewRoman" w:hAnsi="TimesNewRoman" w:cs="TimesNewRoman"/>
          <w:color w:val="000000"/>
          <w:sz w:val="24"/>
          <w:szCs w:val="24"/>
        </w:rPr>
        <w:t xml:space="preserve"> под проекционные экраны (плазменные панели) внутри каждого вокзала;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гипермаркеты (торговые центры) с общей площадью помещений более 10 тыс. кв. м. – два участка под светодиодные панели на прилегающей к каждому гипермаркету территории, шесть и более мест под проекционные экраны (плазменные панели) внутри гипермаркета;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станции метрополитена – два места под плазменные панели или проекционные экраны для каждой станции метрополитена в зависимости от типа, размеров станции метрополитена и количества выходов;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центральные площади городов – два участка для размещения наружных наземных отдельно стоящих светодиодных панелей или два места для наружных, размещаемых на зданиях и сооружениях светодиодных панелей;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городские стадионы – два участка перед стадионом для размещения наружных наземных отдельно стоящих светодиодных панелей или два места для наружных, размещаемых на зданиях и сооружениях светодиодных панелей;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городские рынки – два участка для размещения наружных наземных отдельно стоящих светодиодных панелей или два места для наружных, размещаемых на зданиях и сооружениях светодиодных панелей;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 w:rsidRPr="009F3E59">
        <w:rPr>
          <w:rFonts w:ascii="TimesNewRoman" w:hAnsi="TimesNewRoman" w:cs="TimesNewRoman"/>
          <w:color w:val="000000"/>
          <w:sz w:val="24"/>
          <w:szCs w:val="24"/>
        </w:rPr>
        <w:t>городские автовокзалы – два участка для размещения наружных наземных отдельно стоящих светодиодных панелей или два места для наружных, размещаемых на зданиях и сооружениях светодиодных панелей, четыре и более мест под проекционные экраны (плазменные панели) внутри каждого автовокзала;</w:t>
      </w:r>
      <w:proofErr w:type="gramEnd"/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городские пляжи – два участка для размещения наружных наземных отдельно стоящих светодиодных панелей;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городские парки – два участка для размещения наружных наземных отдельно стоящих светодиодных панелей или два места для наружных, размещаемых на зданиях и сооружениях светодиодных панелей;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пассажирский транспорт – одно и более места по возможности «бегущей строкой» в вагоне (салоне);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ограждения объектов строительства, транспортные средства наземного пассажирского транспорта и остановочные павильоны;</w:t>
      </w:r>
    </w:p>
    <w:p w:rsidR="009F3E59" w:rsidRPr="009F3E59" w:rsidRDefault="009F3E59" w:rsidP="009F3E59">
      <w:pPr>
        <w:widowControl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100" w:line="276" w:lineRule="auto"/>
        <w:ind w:left="0" w:firstLine="709"/>
        <w:rPr>
          <w:rFonts w:ascii="TimesNewRoman" w:hAnsi="TimesNewRoman" w:cs="TimesNewRoman"/>
          <w:color w:val="000000"/>
          <w:sz w:val="24"/>
          <w:szCs w:val="24"/>
        </w:rPr>
      </w:pPr>
      <w:r w:rsidRPr="009F3E59">
        <w:rPr>
          <w:rFonts w:ascii="TimesNewRoman" w:hAnsi="TimesNewRoman" w:cs="TimesNewRoman"/>
          <w:color w:val="000000"/>
          <w:sz w:val="24"/>
          <w:szCs w:val="24"/>
        </w:rPr>
        <w:t>иные места массового пребывания людей.</w:t>
      </w:r>
    </w:p>
    <w:p w:rsidR="009F3E59" w:rsidRPr="009F3E59" w:rsidRDefault="009F3E59" w:rsidP="009F3E59">
      <w:pPr>
        <w:tabs>
          <w:tab w:val="num" w:pos="993"/>
        </w:tabs>
        <w:spacing w:after="100" w:line="276" w:lineRule="auto"/>
        <w:ind w:firstLine="709"/>
        <w:rPr>
          <w:color w:val="000000"/>
          <w:sz w:val="24"/>
          <w:szCs w:val="24"/>
        </w:rPr>
      </w:pPr>
      <w:r w:rsidRPr="009F3E59">
        <w:rPr>
          <w:color w:val="000000"/>
          <w:sz w:val="24"/>
          <w:szCs w:val="24"/>
        </w:rPr>
        <w:tab/>
        <w:t xml:space="preserve">На территории </w:t>
      </w:r>
      <w:proofErr w:type="gramStart"/>
      <w:r w:rsidRPr="009F3E59">
        <w:rPr>
          <w:color w:val="000000"/>
          <w:sz w:val="24"/>
          <w:szCs w:val="24"/>
        </w:rPr>
        <w:t>г</w:t>
      </w:r>
      <w:proofErr w:type="gramEnd"/>
      <w:r w:rsidRPr="009F3E59">
        <w:rPr>
          <w:color w:val="000000"/>
          <w:sz w:val="24"/>
          <w:szCs w:val="24"/>
        </w:rPr>
        <w:t>. Воронежа размещены 1 ПУОН, представляющий собой светодиодный экран</w:t>
      </w:r>
      <w:r w:rsidR="00E21657">
        <w:rPr>
          <w:color w:val="000000"/>
          <w:sz w:val="24"/>
          <w:szCs w:val="24"/>
        </w:rPr>
        <w:t>,</w:t>
      </w:r>
      <w:r w:rsidRPr="009F3E59">
        <w:rPr>
          <w:color w:val="000000"/>
          <w:sz w:val="24"/>
          <w:szCs w:val="24"/>
        </w:rPr>
        <w:t xml:space="preserve"> и 13 ПИОН</w:t>
      </w:r>
      <w:r w:rsidR="00E21657">
        <w:rPr>
          <w:color w:val="000000"/>
          <w:sz w:val="24"/>
          <w:szCs w:val="24"/>
        </w:rPr>
        <w:t xml:space="preserve"> </w:t>
      </w:r>
      <w:r w:rsidRPr="009F3E59">
        <w:rPr>
          <w:color w:val="000000"/>
          <w:sz w:val="24"/>
          <w:szCs w:val="24"/>
        </w:rPr>
        <w:t xml:space="preserve"> на базе плазменных панелей и устройств бегущих строк. Терминальные комплексы функционируют в автоматическом режиме. </w:t>
      </w:r>
    </w:p>
    <w:p w:rsidR="009F3E59" w:rsidRPr="009F3E59" w:rsidRDefault="001235C3" w:rsidP="001235C3">
      <w:pPr>
        <w:keepNext/>
        <w:keepLines/>
        <w:widowControl/>
        <w:autoSpaceDE w:val="0"/>
        <w:autoSpaceDN w:val="0"/>
        <w:adjustRightInd w:val="0"/>
        <w:spacing w:after="10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9F3E59" w:rsidRPr="009F3E59">
        <w:rPr>
          <w:sz w:val="24"/>
          <w:szCs w:val="24"/>
        </w:rPr>
        <w:t>порные точки оповещения</w:t>
      </w:r>
      <w:r w:rsidRPr="001235C3">
        <w:rPr>
          <w:sz w:val="24"/>
          <w:szCs w:val="24"/>
        </w:rPr>
        <w:t xml:space="preserve"> </w:t>
      </w:r>
      <w:r>
        <w:rPr>
          <w:sz w:val="24"/>
          <w:szCs w:val="24"/>
        </w:rPr>
        <w:t>расположены</w:t>
      </w:r>
      <w:r w:rsidR="009F3E59" w:rsidRPr="009F3E59">
        <w:rPr>
          <w:sz w:val="24"/>
          <w:szCs w:val="24"/>
        </w:rPr>
        <w:t>:</w:t>
      </w:r>
    </w:p>
    <w:p w:rsidR="009F3E59" w:rsidRPr="009F3E59" w:rsidRDefault="009F3E59" w:rsidP="001235C3">
      <w:pPr>
        <w:keepNext/>
        <w:keepLines/>
        <w:widowControl/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z w:val="24"/>
          <w:szCs w:val="24"/>
        </w:rPr>
      </w:pPr>
      <w:r>
        <w:rPr>
          <w:sz w:val="24"/>
          <w:szCs w:val="24"/>
        </w:rPr>
        <w:t>ул. Кольцовская-</w:t>
      </w:r>
      <w:r w:rsidRPr="009F3E59">
        <w:rPr>
          <w:sz w:val="24"/>
          <w:szCs w:val="24"/>
        </w:rPr>
        <w:t>45;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z w:val="24"/>
          <w:szCs w:val="24"/>
        </w:rPr>
      </w:pPr>
      <w:r w:rsidRPr="009F3E59">
        <w:rPr>
          <w:sz w:val="24"/>
          <w:szCs w:val="24"/>
        </w:rPr>
        <w:t>в торговых центрах: «Аксиома», «Юго-Запад»;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z w:val="24"/>
          <w:szCs w:val="24"/>
        </w:rPr>
      </w:pPr>
      <w:r w:rsidRPr="009F3E59">
        <w:rPr>
          <w:sz w:val="24"/>
          <w:szCs w:val="24"/>
        </w:rPr>
        <w:t>в Центральном автовокзале;</w:t>
      </w:r>
    </w:p>
    <w:p w:rsidR="009F3E59" w:rsidRPr="00E21657" w:rsidRDefault="009F3E59" w:rsidP="00E21657">
      <w:pPr>
        <w:numPr>
          <w:ilvl w:val="0"/>
          <w:numId w:val="14"/>
        </w:numPr>
        <w:tabs>
          <w:tab w:val="clear" w:pos="720"/>
          <w:tab w:val="num" w:pos="1418"/>
        </w:tabs>
        <w:autoSpaceDE w:val="0"/>
        <w:autoSpaceDN w:val="0"/>
        <w:adjustRightInd w:val="0"/>
        <w:spacing w:after="100" w:line="276" w:lineRule="auto"/>
        <w:ind w:left="1418" w:hanging="709"/>
        <w:rPr>
          <w:sz w:val="24"/>
          <w:szCs w:val="24"/>
        </w:rPr>
      </w:pPr>
      <w:r w:rsidRPr="00E21657">
        <w:rPr>
          <w:sz w:val="24"/>
          <w:szCs w:val="24"/>
        </w:rPr>
        <w:t xml:space="preserve">в учебных заведениях ВГУ (в 4 корпусах по адресам </w:t>
      </w:r>
      <w:proofErr w:type="gramStart"/>
      <w:r w:rsidRPr="00E21657">
        <w:rPr>
          <w:sz w:val="24"/>
          <w:szCs w:val="24"/>
        </w:rPr>
        <w:t>Университетская</w:t>
      </w:r>
      <w:proofErr w:type="gramEnd"/>
      <w:r w:rsidRPr="00E21657">
        <w:rPr>
          <w:sz w:val="24"/>
          <w:szCs w:val="24"/>
        </w:rPr>
        <w:t xml:space="preserve"> </w:t>
      </w:r>
      <w:r w:rsidRPr="00E21657">
        <w:rPr>
          <w:spacing w:val="-6"/>
          <w:sz w:val="24"/>
          <w:szCs w:val="24"/>
        </w:rPr>
        <w:t>площадь-1,</w:t>
      </w:r>
      <w:r w:rsidR="00E21657">
        <w:rPr>
          <w:spacing w:val="-6"/>
          <w:sz w:val="24"/>
          <w:szCs w:val="24"/>
        </w:rPr>
        <w:t xml:space="preserve">   </w:t>
      </w:r>
      <w:r w:rsidRPr="00E21657">
        <w:rPr>
          <w:spacing w:val="-6"/>
          <w:sz w:val="24"/>
          <w:szCs w:val="24"/>
        </w:rPr>
        <w:t>ул. Ленина-10А</w:t>
      </w:r>
      <w:r w:rsidR="00E21657" w:rsidRPr="00E21657">
        <w:rPr>
          <w:spacing w:val="-6"/>
          <w:sz w:val="24"/>
          <w:szCs w:val="24"/>
        </w:rPr>
        <w:t>,</w:t>
      </w:r>
      <w:r w:rsidRPr="00E21657">
        <w:rPr>
          <w:spacing w:val="-6"/>
          <w:sz w:val="24"/>
          <w:szCs w:val="24"/>
        </w:rPr>
        <w:t xml:space="preserve"> Московский пр-т-88</w:t>
      </w:r>
      <w:r w:rsidR="00E21657">
        <w:rPr>
          <w:spacing w:val="-6"/>
          <w:sz w:val="24"/>
          <w:szCs w:val="24"/>
        </w:rPr>
        <w:t>,</w:t>
      </w:r>
      <w:r w:rsidRPr="00E21657">
        <w:rPr>
          <w:spacing w:val="-6"/>
          <w:sz w:val="24"/>
          <w:szCs w:val="24"/>
        </w:rPr>
        <w:t xml:space="preserve">  ул. Хользунова-40А);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z w:val="24"/>
          <w:szCs w:val="24"/>
        </w:rPr>
      </w:pPr>
      <w:r w:rsidRPr="009F3E59">
        <w:rPr>
          <w:sz w:val="24"/>
          <w:szCs w:val="24"/>
        </w:rPr>
        <w:t>Воронежский государственный университет инженерных технологий;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pacing w:val="-6"/>
          <w:sz w:val="24"/>
          <w:szCs w:val="24"/>
        </w:rPr>
      </w:pPr>
      <w:r w:rsidRPr="009F3E59">
        <w:rPr>
          <w:spacing w:val="-6"/>
          <w:sz w:val="24"/>
          <w:szCs w:val="24"/>
        </w:rPr>
        <w:t>Воронежская государственная медицинская академия им. Н.Н. Бурденко;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pacing w:val="-6"/>
          <w:sz w:val="24"/>
          <w:szCs w:val="24"/>
        </w:rPr>
      </w:pPr>
      <w:r w:rsidRPr="009F3E59">
        <w:rPr>
          <w:spacing w:val="-6"/>
          <w:sz w:val="24"/>
          <w:szCs w:val="24"/>
        </w:rPr>
        <w:t>Воронежский государственный архитектурно-строительный университет;</w:t>
      </w:r>
    </w:p>
    <w:p w:rsidR="009F3E59" w:rsidRPr="009F3E59" w:rsidRDefault="009F3E59" w:rsidP="00E21657">
      <w:pPr>
        <w:numPr>
          <w:ilvl w:val="0"/>
          <w:numId w:val="14"/>
        </w:numPr>
        <w:autoSpaceDE w:val="0"/>
        <w:autoSpaceDN w:val="0"/>
        <w:adjustRightInd w:val="0"/>
        <w:spacing w:after="100" w:line="276" w:lineRule="auto"/>
        <w:ind w:left="714" w:hanging="5"/>
        <w:rPr>
          <w:sz w:val="24"/>
          <w:szCs w:val="24"/>
        </w:rPr>
      </w:pPr>
      <w:r w:rsidRPr="009F3E59">
        <w:rPr>
          <w:sz w:val="24"/>
          <w:szCs w:val="24"/>
        </w:rPr>
        <w:t>Здание Правительства Воронежской области.</w:t>
      </w:r>
    </w:p>
    <w:p w:rsidR="00753378" w:rsidRDefault="009F3E59" w:rsidP="00C510D8">
      <w:pPr>
        <w:spacing w:line="240" w:lineRule="auto"/>
        <w:ind w:firstLine="709"/>
        <w:rPr>
          <w:sz w:val="24"/>
          <w:szCs w:val="24"/>
        </w:rPr>
      </w:pPr>
      <w:r w:rsidRPr="009F3E59">
        <w:rPr>
          <w:sz w:val="24"/>
          <w:szCs w:val="24"/>
        </w:rPr>
        <w:t>Охват населения терминальными комплексами ОКСИОН ежедневно составляет около 170 тыс.</w:t>
      </w:r>
      <w:r w:rsidR="00230F24">
        <w:rPr>
          <w:sz w:val="24"/>
          <w:szCs w:val="24"/>
        </w:rPr>
        <w:t xml:space="preserve"> </w:t>
      </w:r>
      <w:r w:rsidRPr="009F3E59">
        <w:rPr>
          <w:sz w:val="24"/>
          <w:szCs w:val="24"/>
        </w:rPr>
        <w:t>чел.</w:t>
      </w:r>
    </w:p>
    <w:p w:rsidR="00447CCB" w:rsidRDefault="00447CCB" w:rsidP="00C510D8">
      <w:pPr>
        <w:spacing w:line="240" w:lineRule="auto"/>
        <w:ind w:firstLine="709"/>
        <w:rPr>
          <w:sz w:val="24"/>
          <w:szCs w:val="24"/>
        </w:rPr>
      </w:pPr>
    </w:p>
    <w:p w:rsidR="00447CCB" w:rsidRPr="001235C3" w:rsidRDefault="00447CCB" w:rsidP="001235C3">
      <w:pPr>
        <w:pStyle w:val="aa"/>
        <w:numPr>
          <w:ilvl w:val="0"/>
          <w:numId w:val="45"/>
        </w:numPr>
        <w:spacing w:after="100" w:line="276" w:lineRule="auto"/>
        <w:ind w:left="1560" w:hanging="284"/>
        <w:rPr>
          <w:b/>
          <w:sz w:val="24"/>
          <w:szCs w:val="24"/>
        </w:rPr>
      </w:pPr>
      <w:r w:rsidRPr="001235C3">
        <w:rPr>
          <w:b/>
          <w:sz w:val="24"/>
          <w:szCs w:val="24"/>
        </w:rPr>
        <w:t>Информирование населения через средства массовой информации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sz w:val="24"/>
          <w:szCs w:val="24"/>
        </w:rPr>
      </w:pPr>
      <w:r>
        <w:rPr>
          <w:sz w:val="24"/>
          <w:szCs w:val="24"/>
        </w:rPr>
        <w:t>Существуют и другие</w:t>
      </w:r>
      <w:r w:rsidRPr="001235C3">
        <w:rPr>
          <w:sz w:val="24"/>
          <w:szCs w:val="24"/>
        </w:rPr>
        <w:t xml:space="preserve"> системы информирования и экстренного оповещения населения.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b/>
          <w:sz w:val="24"/>
          <w:szCs w:val="24"/>
        </w:rPr>
      </w:pPr>
      <w:r w:rsidRPr="001235C3">
        <w:rPr>
          <w:b/>
          <w:sz w:val="24"/>
          <w:szCs w:val="24"/>
        </w:rPr>
        <w:t>Сети подвижной радиотел</w:t>
      </w:r>
      <w:r>
        <w:rPr>
          <w:b/>
          <w:sz w:val="24"/>
          <w:szCs w:val="24"/>
        </w:rPr>
        <w:t>ефонной связи (мобильной связи)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Наиболее динамично в последние годы в России развиваются сети подвижной радиотелефонной связи. Количество абонентских устройств, подключенных к сетям мобильной связи по итогам первого квартала 2014 года, достигло 241 млн. 46 тыс. штук, что значительно превышает количество стационарных абонентов телефонной сети общего пользования.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На долю наиболее крупных операторов ("Мегафон", "МТС" и "Билайн") приходится 82% базовых станций.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Такой значительный охват населения и территории делает сети подвижной радиосвязи привлекательными для использования в целях оповещения населения об угрозах, возникающих при ЧС природного и техногенного характера.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Сети теле- и радиовещания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Телевидение и радиовещание - наиболее массовые информационные системы, охватывающие практически все население России, и поэтому являются одними из основных каналов информирования и оповещения населения, а перспективные системы оповещения населения должны использовать их потенциал в полном объеме.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Основу государственной системы телерадиовещания составляют Федеральное государственное унитарное предприятие "Всероссийская государственная телевизионная и радиовещательная компания" (ВГТРК), Федеральное государственное унитарное предприятие "Российская телевизионная и радиовещательная сеть" (РТРС), Федеральное государственное унитарное предприятие "Космическая связь", Федеральное государственное унитарное предприятие "Телевизионный технический центр "Останкино".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b/>
          <w:sz w:val="24"/>
          <w:szCs w:val="24"/>
        </w:rPr>
      </w:pPr>
      <w:r w:rsidRPr="001235C3">
        <w:rPr>
          <w:b/>
          <w:sz w:val="24"/>
          <w:szCs w:val="24"/>
        </w:rPr>
        <w:t>Сети фиксированной тел</w:t>
      </w:r>
      <w:r>
        <w:rPr>
          <w:b/>
          <w:sz w:val="24"/>
          <w:szCs w:val="24"/>
        </w:rPr>
        <w:t>ефонной связи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 xml:space="preserve">Несмотря на бурное развитие в последние годы сетей подвижной телефонной связи, сети фиксированной телефонной связи по-прежнему широко распространены на всей территории страны, но для задач информирования и оповещения используются ограниченно, в основном для оповещения с помощью </w:t>
      </w:r>
      <w:proofErr w:type="spellStart"/>
      <w:r w:rsidRPr="001235C3">
        <w:rPr>
          <w:sz w:val="24"/>
          <w:szCs w:val="24"/>
        </w:rPr>
        <w:t>автоинформаторов</w:t>
      </w:r>
      <w:proofErr w:type="spellEnd"/>
      <w:r w:rsidRPr="001235C3">
        <w:rPr>
          <w:sz w:val="24"/>
          <w:szCs w:val="24"/>
        </w:rPr>
        <w:t xml:space="preserve"> руководителей и сил реагирования. С внедрением на </w:t>
      </w:r>
      <w:r w:rsidRPr="001235C3">
        <w:rPr>
          <w:sz w:val="24"/>
          <w:szCs w:val="24"/>
        </w:rPr>
        <w:lastRenderedPageBreak/>
        <w:t xml:space="preserve">сетях новых программных коммутационных систем (типа </w:t>
      </w:r>
      <w:proofErr w:type="spellStart"/>
      <w:r w:rsidRPr="001235C3">
        <w:rPr>
          <w:sz w:val="24"/>
          <w:szCs w:val="24"/>
        </w:rPr>
        <w:t>soft-switch</w:t>
      </w:r>
      <w:proofErr w:type="spellEnd"/>
      <w:r w:rsidRPr="001235C3">
        <w:rPr>
          <w:sz w:val="24"/>
          <w:szCs w:val="24"/>
        </w:rPr>
        <w:t>) потенциальные возможности эффективного оповещения значительно возрастают для данного вида связи.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b/>
          <w:sz w:val="24"/>
          <w:szCs w:val="24"/>
        </w:rPr>
      </w:pPr>
      <w:bookmarkStart w:id="0" w:name="Par284"/>
      <w:bookmarkEnd w:id="0"/>
      <w:r>
        <w:rPr>
          <w:b/>
          <w:sz w:val="24"/>
          <w:szCs w:val="24"/>
        </w:rPr>
        <w:t>Интернет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Учитывая тенденцию к расширению возможностей беспроводных технологий указанной сети и прогнозируемый дальнейший рост числа пользователей, Интернет представляет несомненный интерес для использования в качестве канала распространения сообщений оперативного информирования и оповещения населения, но на данный момент его потенциал задействуется крайне ограниченно.</w:t>
      </w:r>
    </w:p>
    <w:p w:rsidR="001235C3" w:rsidRPr="001235C3" w:rsidRDefault="001235C3" w:rsidP="001235C3">
      <w:pPr>
        <w:spacing w:after="100" w:line="276" w:lineRule="auto"/>
        <w:ind w:firstLine="709"/>
        <w:rPr>
          <w:sz w:val="24"/>
          <w:szCs w:val="24"/>
        </w:rPr>
      </w:pPr>
      <w:r w:rsidRPr="001235C3">
        <w:rPr>
          <w:sz w:val="24"/>
          <w:szCs w:val="24"/>
        </w:rPr>
        <w:t>Существует несколько способов размещения информации на интернет ресурсах среди них можно выделить следующие:</w:t>
      </w:r>
    </w:p>
    <w:p w:rsidR="001235C3" w:rsidRPr="001235C3" w:rsidRDefault="001235C3" w:rsidP="001235C3">
      <w:pPr>
        <w:numPr>
          <w:ilvl w:val="0"/>
          <w:numId w:val="48"/>
        </w:numPr>
        <w:spacing w:after="100" w:line="276" w:lineRule="auto"/>
        <w:ind w:left="714" w:hanging="147"/>
        <w:rPr>
          <w:sz w:val="24"/>
          <w:szCs w:val="24"/>
        </w:rPr>
      </w:pPr>
      <w:r w:rsidRPr="001235C3">
        <w:rPr>
          <w:sz w:val="24"/>
          <w:szCs w:val="24"/>
        </w:rPr>
        <w:t>размещение информации на официальных интернет сайтах Главных управлений МЧС России по субъектам РФ;</w:t>
      </w:r>
    </w:p>
    <w:p w:rsidR="001235C3" w:rsidRPr="001235C3" w:rsidRDefault="001235C3" w:rsidP="001235C3">
      <w:pPr>
        <w:numPr>
          <w:ilvl w:val="0"/>
          <w:numId w:val="48"/>
        </w:numPr>
        <w:spacing w:after="100" w:line="276" w:lineRule="auto"/>
        <w:ind w:left="714" w:hanging="147"/>
        <w:rPr>
          <w:sz w:val="24"/>
          <w:szCs w:val="24"/>
        </w:rPr>
      </w:pPr>
      <w:r w:rsidRPr="001235C3">
        <w:rPr>
          <w:sz w:val="24"/>
          <w:szCs w:val="24"/>
        </w:rPr>
        <w:t xml:space="preserve">размещение информационного сообщения на интернет </w:t>
      </w:r>
      <w:proofErr w:type="gramStart"/>
      <w:r w:rsidRPr="001235C3">
        <w:rPr>
          <w:sz w:val="24"/>
          <w:szCs w:val="24"/>
        </w:rPr>
        <w:t>телевидении</w:t>
      </w:r>
      <w:proofErr w:type="gramEnd"/>
      <w:r w:rsidRPr="001235C3">
        <w:rPr>
          <w:sz w:val="24"/>
          <w:szCs w:val="24"/>
        </w:rPr>
        <w:t xml:space="preserve"> МЧС – 112;</w:t>
      </w:r>
    </w:p>
    <w:p w:rsidR="001235C3" w:rsidRPr="001235C3" w:rsidRDefault="001235C3" w:rsidP="001235C3">
      <w:pPr>
        <w:numPr>
          <w:ilvl w:val="0"/>
          <w:numId w:val="48"/>
        </w:numPr>
        <w:tabs>
          <w:tab w:val="left" w:pos="2663"/>
        </w:tabs>
        <w:spacing w:after="100" w:line="276" w:lineRule="auto"/>
        <w:ind w:hanging="153"/>
        <w:rPr>
          <w:sz w:val="24"/>
          <w:szCs w:val="24"/>
        </w:rPr>
      </w:pPr>
      <w:r w:rsidRPr="001235C3">
        <w:rPr>
          <w:sz w:val="24"/>
          <w:szCs w:val="24"/>
        </w:rPr>
        <w:t>размещение на сайтах операторов связи, предоставляющих услуги интернет, и на наиболее посещаемых новостных интернет сайтах, форумах и социальных сетей.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sz w:val="24"/>
          <w:szCs w:val="24"/>
        </w:rPr>
      </w:pPr>
      <w:r w:rsidRPr="001235C3">
        <w:rPr>
          <w:sz w:val="24"/>
          <w:szCs w:val="24"/>
        </w:rPr>
        <w:t xml:space="preserve">На официальном сайте администрации городского округа город Воронеж (http://www.voronezh-city.ru/), в разделе «Управление по делам ГО ЧС сообщает»  вы можете ознакомиться </w:t>
      </w:r>
      <w:proofErr w:type="gramStart"/>
      <w:r w:rsidRPr="001235C3">
        <w:rPr>
          <w:sz w:val="24"/>
          <w:szCs w:val="24"/>
        </w:rPr>
        <w:t>с</w:t>
      </w:r>
      <w:proofErr w:type="gramEnd"/>
      <w:r w:rsidRPr="001235C3">
        <w:rPr>
          <w:sz w:val="24"/>
          <w:szCs w:val="24"/>
        </w:rPr>
        <w:t>: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sz w:val="24"/>
          <w:szCs w:val="24"/>
        </w:rPr>
      </w:pPr>
      <w:r w:rsidRPr="001235C3">
        <w:rPr>
          <w:sz w:val="24"/>
          <w:szCs w:val="24"/>
        </w:rPr>
        <w:t>- памятками, правилами поведения в различных чрезвычайных ситуациях,  рекомендациями по оказанию первой помощи (от 19.06.2014 г.);</w:t>
      </w:r>
    </w:p>
    <w:p w:rsidR="001235C3" w:rsidRPr="001235C3" w:rsidRDefault="001235C3" w:rsidP="001235C3">
      <w:pPr>
        <w:autoSpaceDE w:val="0"/>
        <w:autoSpaceDN w:val="0"/>
        <w:adjustRightInd w:val="0"/>
        <w:spacing w:after="100" w:line="276" w:lineRule="auto"/>
        <w:ind w:firstLine="709"/>
        <w:outlineLvl w:val="2"/>
        <w:rPr>
          <w:spacing w:val="10"/>
          <w:sz w:val="24"/>
          <w:szCs w:val="24"/>
        </w:rPr>
      </w:pPr>
      <w:r w:rsidRPr="001235C3">
        <w:rPr>
          <w:spacing w:val="-10"/>
          <w:sz w:val="24"/>
          <w:szCs w:val="24"/>
        </w:rPr>
        <w:t xml:space="preserve">- </w:t>
      </w:r>
      <w:r w:rsidRPr="001235C3">
        <w:rPr>
          <w:sz w:val="24"/>
          <w:szCs w:val="24"/>
        </w:rPr>
        <w:t>методическими рекомендациями по вопросам гражданской обороны (от 05.05.2014 г.)</w:t>
      </w:r>
    </w:p>
    <w:p w:rsidR="001235C3" w:rsidRPr="001235C3" w:rsidRDefault="001235C3" w:rsidP="001235C3">
      <w:pPr>
        <w:tabs>
          <w:tab w:val="left" w:pos="993"/>
          <w:tab w:val="left" w:pos="1134"/>
        </w:tabs>
        <w:spacing w:after="100" w:line="276" w:lineRule="auto"/>
        <w:ind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Заключительная часть</w:t>
      </w:r>
    </w:p>
    <w:p w:rsidR="001235C3" w:rsidRPr="001235C3" w:rsidRDefault="001235C3" w:rsidP="001235C3">
      <w:pPr>
        <w:tabs>
          <w:tab w:val="left" w:pos="993"/>
          <w:tab w:val="left" w:pos="1134"/>
        </w:tabs>
        <w:spacing w:after="100" w:line="276" w:lineRule="auto"/>
        <w:ind w:firstLine="709"/>
        <w:rPr>
          <w:bCs/>
          <w:color w:val="000000"/>
          <w:sz w:val="24"/>
          <w:szCs w:val="24"/>
        </w:rPr>
      </w:pPr>
      <w:r w:rsidRPr="001235C3">
        <w:rPr>
          <w:sz w:val="24"/>
          <w:szCs w:val="24"/>
        </w:rPr>
        <w:tab/>
        <w:t>Жизнь показывает, что обучение населения только практическим приемам защиты от опасных и чрезвычайных ситуаций не дает значительного эффекта. Необходимо повышение духовности и, соответственно, общего уровня культуры населения, в том числе и культуры обеспечения безопасности жизнедеятельности. А обучение населения конкретным способам защиты от различного рода опасностей должно быть только одной из составляющих обеспечения БЖД.</w:t>
      </w:r>
    </w:p>
    <w:p w:rsidR="00C510D8" w:rsidRDefault="00C510D8" w:rsidP="00C510D8">
      <w:pPr>
        <w:spacing w:line="240" w:lineRule="auto"/>
        <w:ind w:firstLine="0"/>
        <w:rPr>
          <w:sz w:val="24"/>
          <w:szCs w:val="24"/>
        </w:rPr>
      </w:pPr>
    </w:p>
    <w:p w:rsidR="00C510D8" w:rsidRPr="00304A9B" w:rsidRDefault="00C510D8" w:rsidP="00FF013B">
      <w:pPr>
        <w:spacing w:line="240" w:lineRule="auto"/>
        <w:ind w:firstLine="709"/>
        <w:rPr>
          <w:sz w:val="24"/>
          <w:szCs w:val="24"/>
        </w:rPr>
      </w:pPr>
      <w:r w:rsidRPr="005C0512">
        <w:rPr>
          <w:sz w:val="24"/>
          <w:szCs w:val="24"/>
        </w:rPr>
        <w:t xml:space="preserve">Разработала инструктор гражданской обороны курсов ГО </w:t>
      </w:r>
      <w:proofErr w:type="spellStart"/>
      <w:r w:rsidRPr="005C0512">
        <w:rPr>
          <w:sz w:val="24"/>
          <w:szCs w:val="24"/>
        </w:rPr>
        <w:t>Бевз</w:t>
      </w:r>
      <w:proofErr w:type="spellEnd"/>
      <w:r w:rsidRPr="005C0512">
        <w:rPr>
          <w:sz w:val="24"/>
          <w:szCs w:val="24"/>
        </w:rPr>
        <w:t xml:space="preserve"> В.В</w:t>
      </w:r>
      <w:r w:rsidR="00FF013B">
        <w:rPr>
          <w:sz w:val="24"/>
          <w:szCs w:val="24"/>
        </w:rPr>
        <w:t>.</w:t>
      </w:r>
    </w:p>
    <w:sectPr w:rsidR="00C510D8" w:rsidRPr="00304A9B" w:rsidSect="00AF26BD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0" w:h="16820" w:code="9"/>
      <w:pgMar w:top="851" w:right="567" w:bottom="851" w:left="1134" w:header="567" w:footer="284" w:gutter="0"/>
      <w:cols w:space="6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4C" w:rsidRDefault="008F754C" w:rsidP="0001004C">
      <w:pPr>
        <w:spacing w:line="240" w:lineRule="auto"/>
      </w:pPr>
      <w:r>
        <w:separator/>
      </w:r>
    </w:p>
  </w:endnote>
  <w:endnote w:type="continuationSeparator" w:id="1">
    <w:p w:rsidR="008F754C" w:rsidRDefault="008F754C" w:rsidP="00010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F" w:rsidRDefault="002C15DF">
    <w:pPr>
      <w:pStyle w:val="a8"/>
      <w:jc w:val="right"/>
    </w:pPr>
  </w:p>
  <w:p w:rsidR="002C15DF" w:rsidRDefault="002C15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4C" w:rsidRDefault="008F754C" w:rsidP="0001004C">
      <w:pPr>
        <w:spacing w:line="240" w:lineRule="auto"/>
      </w:pPr>
      <w:r>
        <w:separator/>
      </w:r>
    </w:p>
  </w:footnote>
  <w:footnote w:type="continuationSeparator" w:id="1">
    <w:p w:rsidR="008F754C" w:rsidRDefault="008F754C" w:rsidP="000100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DF" w:rsidRDefault="002721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15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5DF">
      <w:rPr>
        <w:rStyle w:val="a7"/>
        <w:noProof/>
      </w:rPr>
      <w:t>1</w:t>
    </w:r>
    <w:r>
      <w:rPr>
        <w:rStyle w:val="a7"/>
      </w:rPr>
      <w:fldChar w:fldCharType="end"/>
    </w:r>
  </w:p>
  <w:p w:rsidR="002C15DF" w:rsidRDefault="002C15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8542"/>
      <w:docPartObj>
        <w:docPartGallery w:val="Page Numbers (Top of Page)"/>
        <w:docPartUnique/>
      </w:docPartObj>
    </w:sdtPr>
    <w:sdtContent>
      <w:p w:rsidR="002C15DF" w:rsidRDefault="002721C2">
        <w:pPr>
          <w:pStyle w:val="a5"/>
          <w:jc w:val="center"/>
        </w:pPr>
        <w:fldSimple w:instr=" PAGE   \* MERGEFORMAT ">
          <w:r w:rsidR="00FF013B">
            <w:rPr>
              <w:noProof/>
            </w:rPr>
            <w:t>2</w:t>
          </w:r>
        </w:fldSimple>
      </w:p>
    </w:sdtContent>
  </w:sdt>
  <w:p w:rsidR="002C15DF" w:rsidRDefault="002C15DF" w:rsidP="005F159A">
    <w:pPr>
      <w:pStyle w:val="a5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8543"/>
      <w:docPartObj>
        <w:docPartGallery w:val="Page Numbers (Top of Page)"/>
        <w:docPartUnique/>
      </w:docPartObj>
    </w:sdtPr>
    <w:sdtContent>
      <w:p w:rsidR="002C15DF" w:rsidRDefault="002721C2">
        <w:pPr>
          <w:pStyle w:val="a5"/>
          <w:jc w:val="center"/>
        </w:pPr>
      </w:p>
    </w:sdtContent>
  </w:sdt>
  <w:p w:rsidR="002C15DF" w:rsidRDefault="002C15DF" w:rsidP="00F44F33">
    <w:pPr>
      <w:pStyle w:val="a5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163891"/>
    <w:multiLevelType w:val="singleLevel"/>
    <w:tmpl w:val="C99E60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07AF7E50"/>
    <w:multiLevelType w:val="singleLevel"/>
    <w:tmpl w:val="255A469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07B30A56"/>
    <w:multiLevelType w:val="hybridMultilevel"/>
    <w:tmpl w:val="6E784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747F0"/>
    <w:multiLevelType w:val="hybridMultilevel"/>
    <w:tmpl w:val="83802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4A7852"/>
    <w:multiLevelType w:val="hybridMultilevel"/>
    <w:tmpl w:val="5FDCEA6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0D645B16"/>
    <w:multiLevelType w:val="hybridMultilevel"/>
    <w:tmpl w:val="22BE46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6235D"/>
    <w:multiLevelType w:val="hybridMultilevel"/>
    <w:tmpl w:val="B644DF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204B0B"/>
    <w:multiLevelType w:val="hybridMultilevel"/>
    <w:tmpl w:val="BAECA636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1810665C"/>
    <w:multiLevelType w:val="hybridMultilevel"/>
    <w:tmpl w:val="63ECB804"/>
    <w:lvl w:ilvl="0" w:tplc="0419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>
    <w:nsid w:val="18E71038"/>
    <w:multiLevelType w:val="singleLevel"/>
    <w:tmpl w:val="C0EA4A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1B245857"/>
    <w:multiLevelType w:val="hybridMultilevel"/>
    <w:tmpl w:val="B220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C21EF"/>
    <w:multiLevelType w:val="singleLevel"/>
    <w:tmpl w:val="11F8BE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0A8114D"/>
    <w:multiLevelType w:val="hybridMultilevel"/>
    <w:tmpl w:val="B364B1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5445CD"/>
    <w:multiLevelType w:val="hybridMultilevel"/>
    <w:tmpl w:val="09763E3C"/>
    <w:lvl w:ilvl="0" w:tplc="CDE8D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72332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B9112E8"/>
    <w:multiLevelType w:val="hybridMultilevel"/>
    <w:tmpl w:val="134EDE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797152"/>
    <w:multiLevelType w:val="hybridMultilevel"/>
    <w:tmpl w:val="17A0AC4E"/>
    <w:lvl w:ilvl="0" w:tplc="BE56A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D0ACC"/>
    <w:multiLevelType w:val="hybridMultilevel"/>
    <w:tmpl w:val="14F09D88"/>
    <w:lvl w:ilvl="0" w:tplc="38D81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692F4E"/>
    <w:multiLevelType w:val="hybridMultilevel"/>
    <w:tmpl w:val="DF9867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4944B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DDC684A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FA84A10"/>
    <w:multiLevelType w:val="hybridMultilevel"/>
    <w:tmpl w:val="96DA9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3D7F50"/>
    <w:multiLevelType w:val="hybridMultilevel"/>
    <w:tmpl w:val="5A7E179C"/>
    <w:lvl w:ilvl="0" w:tplc="B144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763D56"/>
    <w:multiLevelType w:val="hybridMultilevel"/>
    <w:tmpl w:val="A41C74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ED323A"/>
    <w:multiLevelType w:val="hybridMultilevel"/>
    <w:tmpl w:val="0E505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D01F14"/>
    <w:multiLevelType w:val="hybridMultilevel"/>
    <w:tmpl w:val="9CB08C42"/>
    <w:lvl w:ilvl="0" w:tplc="C2DAA5FE">
      <w:start w:val="2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30">
    <w:nsid w:val="51B900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3DF4734"/>
    <w:multiLevelType w:val="hybridMultilevel"/>
    <w:tmpl w:val="D50251E4"/>
    <w:lvl w:ilvl="0" w:tplc="2D129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131643"/>
    <w:multiLevelType w:val="hybridMultilevel"/>
    <w:tmpl w:val="6CB83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743D0F"/>
    <w:multiLevelType w:val="hybridMultilevel"/>
    <w:tmpl w:val="1CC4FE50"/>
    <w:lvl w:ilvl="0" w:tplc="5F8E2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93B7E94"/>
    <w:multiLevelType w:val="hybridMultilevel"/>
    <w:tmpl w:val="B49C5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BD3F24"/>
    <w:multiLevelType w:val="singleLevel"/>
    <w:tmpl w:val="116CC7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5DF25555"/>
    <w:multiLevelType w:val="singleLevel"/>
    <w:tmpl w:val="ECF64C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66617115"/>
    <w:multiLevelType w:val="hybridMultilevel"/>
    <w:tmpl w:val="256E3192"/>
    <w:lvl w:ilvl="0" w:tplc="15A608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9C276F1"/>
    <w:multiLevelType w:val="hybridMultilevel"/>
    <w:tmpl w:val="A4BC6EE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5F173D"/>
    <w:multiLevelType w:val="hybridMultilevel"/>
    <w:tmpl w:val="50CAA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42040B"/>
    <w:multiLevelType w:val="hybridMultilevel"/>
    <w:tmpl w:val="AA7C0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AC5750"/>
    <w:multiLevelType w:val="hybridMultilevel"/>
    <w:tmpl w:val="694E3D86"/>
    <w:lvl w:ilvl="0" w:tplc="13A87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46481D"/>
    <w:multiLevelType w:val="hybridMultilevel"/>
    <w:tmpl w:val="698813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9E5B9F"/>
    <w:multiLevelType w:val="hybridMultilevel"/>
    <w:tmpl w:val="D5CEF0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94595E"/>
    <w:multiLevelType w:val="hybridMultilevel"/>
    <w:tmpl w:val="33E2D7BA"/>
    <w:lvl w:ilvl="0" w:tplc="92E6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F75595"/>
    <w:multiLevelType w:val="hybridMultilevel"/>
    <w:tmpl w:val="256E3192"/>
    <w:lvl w:ilvl="0" w:tplc="15A608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F97F0A"/>
    <w:multiLevelType w:val="hybridMultilevel"/>
    <w:tmpl w:val="071E7590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7">
    <w:nsid w:val="7FF77A1D"/>
    <w:multiLevelType w:val="singleLevel"/>
    <w:tmpl w:val="ED7060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47"/>
  </w:num>
  <w:num w:numId="5">
    <w:abstractNumId w:val="30"/>
  </w:num>
  <w:num w:numId="6">
    <w:abstractNumId w:val="15"/>
  </w:num>
  <w:num w:numId="7">
    <w:abstractNumId w:val="4"/>
  </w:num>
  <w:num w:numId="8">
    <w:abstractNumId w:val="35"/>
  </w:num>
  <w:num w:numId="9">
    <w:abstractNumId w:val="5"/>
  </w:num>
  <w:num w:numId="10">
    <w:abstractNumId w:val="13"/>
  </w:num>
  <w:num w:numId="11">
    <w:abstractNumId w:val="36"/>
  </w:num>
  <w:num w:numId="12">
    <w:abstractNumId w:val="40"/>
  </w:num>
  <w:num w:numId="13">
    <w:abstractNumId w:val="46"/>
  </w:num>
  <w:num w:numId="14">
    <w:abstractNumId w:val="39"/>
  </w:num>
  <w:num w:numId="15">
    <w:abstractNumId w:val="28"/>
  </w:num>
  <w:num w:numId="16">
    <w:abstractNumId w:val="7"/>
  </w:num>
  <w:num w:numId="17">
    <w:abstractNumId w:val="9"/>
  </w:num>
  <w:num w:numId="18">
    <w:abstractNumId w:val="14"/>
  </w:num>
  <w:num w:numId="19">
    <w:abstractNumId w:val="32"/>
  </w:num>
  <w:num w:numId="20">
    <w:abstractNumId w:val="6"/>
  </w:num>
  <w:num w:numId="21">
    <w:abstractNumId w:val="29"/>
  </w:num>
  <w:num w:numId="22">
    <w:abstractNumId w:val="43"/>
  </w:num>
  <w:num w:numId="23">
    <w:abstractNumId w:val="42"/>
  </w:num>
  <w:num w:numId="24">
    <w:abstractNumId w:val="26"/>
  </w:num>
  <w:num w:numId="25">
    <w:abstractNumId w:val="31"/>
  </w:num>
  <w:num w:numId="26">
    <w:abstractNumId w:val="17"/>
  </w:num>
  <w:num w:numId="27">
    <w:abstractNumId w:val="12"/>
  </w:num>
  <w:num w:numId="28">
    <w:abstractNumId w:val="22"/>
  </w:num>
  <w:num w:numId="29">
    <w:abstractNumId w:val="44"/>
  </w:num>
  <w:num w:numId="30">
    <w:abstractNumId w:val="2"/>
  </w:num>
  <w:num w:numId="31">
    <w:abstractNumId w:val="41"/>
  </w:num>
  <w:num w:numId="32">
    <w:abstractNumId w:val="20"/>
  </w:num>
  <w:num w:numId="33">
    <w:abstractNumId w:val="0"/>
  </w:num>
  <w:num w:numId="34">
    <w:abstractNumId w:val="1"/>
  </w:num>
  <w:num w:numId="35">
    <w:abstractNumId w:val="3"/>
  </w:num>
  <w:num w:numId="36">
    <w:abstractNumId w:val="11"/>
  </w:num>
  <w:num w:numId="37">
    <w:abstractNumId w:val="16"/>
  </w:num>
  <w:num w:numId="38">
    <w:abstractNumId w:val="10"/>
  </w:num>
  <w:num w:numId="39">
    <w:abstractNumId w:val="27"/>
  </w:num>
  <w:num w:numId="40">
    <w:abstractNumId w:val="38"/>
  </w:num>
  <w:num w:numId="41">
    <w:abstractNumId w:val="19"/>
  </w:num>
  <w:num w:numId="42">
    <w:abstractNumId w:val="33"/>
  </w:num>
  <w:num w:numId="43">
    <w:abstractNumId w:val="8"/>
  </w:num>
  <w:num w:numId="44">
    <w:abstractNumId w:val="21"/>
  </w:num>
  <w:num w:numId="45">
    <w:abstractNumId w:val="37"/>
  </w:num>
  <w:num w:numId="46">
    <w:abstractNumId w:val="45"/>
  </w:num>
  <w:num w:numId="47">
    <w:abstractNumId w:val="34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800"/>
    <w:rsid w:val="00003D0B"/>
    <w:rsid w:val="0001004C"/>
    <w:rsid w:val="00043276"/>
    <w:rsid w:val="000451B3"/>
    <w:rsid w:val="00045A9C"/>
    <w:rsid w:val="0006235A"/>
    <w:rsid w:val="0006598E"/>
    <w:rsid w:val="00065A7F"/>
    <w:rsid w:val="00066994"/>
    <w:rsid w:val="00081E8F"/>
    <w:rsid w:val="000A3726"/>
    <w:rsid w:val="000A5F64"/>
    <w:rsid w:val="000B57A0"/>
    <w:rsid w:val="000E4800"/>
    <w:rsid w:val="00102EAD"/>
    <w:rsid w:val="001176F4"/>
    <w:rsid w:val="001235C3"/>
    <w:rsid w:val="00132694"/>
    <w:rsid w:val="00135852"/>
    <w:rsid w:val="00174F94"/>
    <w:rsid w:val="00180531"/>
    <w:rsid w:val="0018168F"/>
    <w:rsid w:val="00194021"/>
    <w:rsid w:val="001A696B"/>
    <w:rsid w:val="001B5766"/>
    <w:rsid w:val="001C3CC5"/>
    <w:rsid w:val="00200C53"/>
    <w:rsid w:val="00227AFC"/>
    <w:rsid w:val="00230F24"/>
    <w:rsid w:val="00241E5E"/>
    <w:rsid w:val="002605B0"/>
    <w:rsid w:val="00260FC0"/>
    <w:rsid w:val="002721C2"/>
    <w:rsid w:val="0027247F"/>
    <w:rsid w:val="002A351F"/>
    <w:rsid w:val="002B1D89"/>
    <w:rsid w:val="002C15DF"/>
    <w:rsid w:val="002C7638"/>
    <w:rsid w:val="002D520D"/>
    <w:rsid w:val="002D7574"/>
    <w:rsid w:val="00304A9B"/>
    <w:rsid w:val="00313C4E"/>
    <w:rsid w:val="003369AD"/>
    <w:rsid w:val="003445F0"/>
    <w:rsid w:val="00345929"/>
    <w:rsid w:val="00345B60"/>
    <w:rsid w:val="003571B7"/>
    <w:rsid w:val="003610A5"/>
    <w:rsid w:val="00362C4F"/>
    <w:rsid w:val="00385AC9"/>
    <w:rsid w:val="00386F6E"/>
    <w:rsid w:val="00392CC0"/>
    <w:rsid w:val="003A1A66"/>
    <w:rsid w:val="003A2344"/>
    <w:rsid w:val="003C11C8"/>
    <w:rsid w:val="003C5A97"/>
    <w:rsid w:val="003C5E32"/>
    <w:rsid w:val="003D04BC"/>
    <w:rsid w:val="003D719C"/>
    <w:rsid w:val="003E6E15"/>
    <w:rsid w:val="004004DF"/>
    <w:rsid w:val="00427FC1"/>
    <w:rsid w:val="00440D5E"/>
    <w:rsid w:val="004454D9"/>
    <w:rsid w:val="00447CCB"/>
    <w:rsid w:val="00457634"/>
    <w:rsid w:val="00461502"/>
    <w:rsid w:val="0047633E"/>
    <w:rsid w:val="00497F7A"/>
    <w:rsid w:val="004B460F"/>
    <w:rsid w:val="004C0E2A"/>
    <w:rsid w:val="004C3630"/>
    <w:rsid w:val="004D6917"/>
    <w:rsid w:val="004E2316"/>
    <w:rsid w:val="00527278"/>
    <w:rsid w:val="00542424"/>
    <w:rsid w:val="00545B9E"/>
    <w:rsid w:val="005514CF"/>
    <w:rsid w:val="005544B5"/>
    <w:rsid w:val="005546E6"/>
    <w:rsid w:val="005719F4"/>
    <w:rsid w:val="005752F1"/>
    <w:rsid w:val="00581412"/>
    <w:rsid w:val="0058461D"/>
    <w:rsid w:val="00590244"/>
    <w:rsid w:val="005917D1"/>
    <w:rsid w:val="005C0512"/>
    <w:rsid w:val="005E3C0B"/>
    <w:rsid w:val="005F159A"/>
    <w:rsid w:val="00603A94"/>
    <w:rsid w:val="0060556B"/>
    <w:rsid w:val="006114AA"/>
    <w:rsid w:val="00613D10"/>
    <w:rsid w:val="0062373D"/>
    <w:rsid w:val="00625A43"/>
    <w:rsid w:val="006528F9"/>
    <w:rsid w:val="00697A15"/>
    <w:rsid w:val="006A108E"/>
    <w:rsid w:val="006A7A8C"/>
    <w:rsid w:val="006E09B6"/>
    <w:rsid w:val="00701C0C"/>
    <w:rsid w:val="00710441"/>
    <w:rsid w:val="0071180C"/>
    <w:rsid w:val="00744FB5"/>
    <w:rsid w:val="00753015"/>
    <w:rsid w:val="00753378"/>
    <w:rsid w:val="00777EC6"/>
    <w:rsid w:val="007811B8"/>
    <w:rsid w:val="007A356E"/>
    <w:rsid w:val="007A499D"/>
    <w:rsid w:val="007B1D2A"/>
    <w:rsid w:val="007B63D4"/>
    <w:rsid w:val="007C2C2F"/>
    <w:rsid w:val="007E0A6C"/>
    <w:rsid w:val="007E545B"/>
    <w:rsid w:val="007F2C04"/>
    <w:rsid w:val="00802A42"/>
    <w:rsid w:val="008136CB"/>
    <w:rsid w:val="00821CEB"/>
    <w:rsid w:val="0082396C"/>
    <w:rsid w:val="00835964"/>
    <w:rsid w:val="008426DC"/>
    <w:rsid w:val="0084794A"/>
    <w:rsid w:val="00861AEF"/>
    <w:rsid w:val="008703D6"/>
    <w:rsid w:val="00880E1C"/>
    <w:rsid w:val="00882B48"/>
    <w:rsid w:val="00885E0E"/>
    <w:rsid w:val="00897419"/>
    <w:rsid w:val="008A1597"/>
    <w:rsid w:val="008B4C5A"/>
    <w:rsid w:val="008C70D8"/>
    <w:rsid w:val="008D63D6"/>
    <w:rsid w:val="008E03F6"/>
    <w:rsid w:val="008E424C"/>
    <w:rsid w:val="008E480A"/>
    <w:rsid w:val="008F754C"/>
    <w:rsid w:val="00902972"/>
    <w:rsid w:val="00925EA4"/>
    <w:rsid w:val="00932D7F"/>
    <w:rsid w:val="00941929"/>
    <w:rsid w:val="00952181"/>
    <w:rsid w:val="009601E9"/>
    <w:rsid w:val="009721F4"/>
    <w:rsid w:val="00975474"/>
    <w:rsid w:val="009850C6"/>
    <w:rsid w:val="009933B1"/>
    <w:rsid w:val="009A4806"/>
    <w:rsid w:val="009C219B"/>
    <w:rsid w:val="009C46CE"/>
    <w:rsid w:val="009F3E59"/>
    <w:rsid w:val="00A0766E"/>
    <w:rsid w:val="00A1298D"/>
    <w:rsid w:val="00A2034E"/>
    <w:rsid w:val="00A4162E"/>
    <w:rsid w:val="00A61519"/>
    <w:rsid w:val="00A84D6A"/>
    <w:rsid w:val="00A9573D"/>
    <w:rsid w:val="00AA4E2F"/>
    <w:rsid w:val="00AA7505"/>
    <w:rsid w:val="00AD4DFB"/>
    <w:rsid w:val="00AF20B2"/>
    <w:rsid w:val="00AF26BD"/>
    <w:rsid w:val="00AF2DE3"/>
    <w:rsid w:val="00AF63DB"/>
    <w:rsid w:val="00AF74C7"/>
    <w:rsid w:val="00B17173"/>
    <w:rsid w:val="00B30856"/>
    <w:rsid w:val="00B36D71"/>
    <w:rsid w:val="00B56139"/>
    <w:rsid w:val="00B87F8D"/>
    <w:rsid w:val="00B92F1C"/>
    <w:rsid w:val="00BD1457"/>
    <w:rsid w:val="00BF29B4"/>
    <w:rsid w:val="00C000AE"/>
    <w:rsid w:val="00C03416"/>
    <w:rsid w:val="00C4190F"/>
    <w:rsid w:val="00C4394B"/>
    <w:rsid w:val="00C46EE9"/>
    <w:rsid w:val="00C510D8"/>
    <w:rsid w:val="00C5280A"/>
    <w:rsid w:val="00C5473C"/>
    <w:rsid w:val="00C96CA3"/>
    <w:rsid w:val="00CD41E3"/>
    <w:rsid w:val="00CF60C5"/>
    <w:rsid w:val="00D0399D"/>
    <w:rsid w:val="00D10DA2"/>
    <w:rsid w:val="00D30372"/>
    <w:rsid w:val="00D3072A"/>
    <w:rsid w:val="00D3293A"/>
    <w:rsid w:val="00D44302"/>
    <w:rsid w:val="00D5135D"/>
    <w:rsid w:val="00D518DB"/>
    <w:rsid w:val="00D53A1C"/>
    <w:rsid w:val="00D5798F"/>
    <w:rsid w:val="00D7222D"/>
    <w:rsid w:val="00D84CA9"/>
    <w:rsid w:val="00D96E83"/>
    <w:rsid w:val="00DA1EF2"/>
    <w:rsid w:val="00DB2A81"/>
    <w:rsid w:val="00DE0B87"/>
    <w:rsid w:val="00DE3DD1"/>
    <w:rsid w:val="00DF5B6E"/>
    <w:rsid w:val="00E03074"/>
    <w:rsid w:val="00E12AD0"/>
    <w:rsid w:val="00E21657"/>
    <w:rsid w:val="00E3626B"/>
    <w:rsid w:val="00E733C7"/>
    <w:rsid w:val="00E9226A"/>
    <w:rsid w:val="00EB0684"/>
    <w:rsid w:val="00EC298B"/>
    <w:rsid w:val="00F0023A"/>
    <w:rsid w:val="00F06602"/>
    <w:rsid w:val="00F218B7"/>
    <w:rsid w:val="00F32377"/>
    <w:rsid w:val="00F44F33"/>
    <w:rsid w:val="00F576B5"/>
    <w:rsid w:val="00F6665F"/>
    <w:rsid w:val="00FB54E6"/>
    <w:rsid w:val="00FD09F2"/>
    <w:rsid w:val="00FF013B"/>
    <w:rsid w:val="00FF0741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0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E4800"/>
    <w:pPr>
      <w:keepNext/>
      <w:widowControl/>
      <w:spacing w:line="240" w:lineRule="auto"/>
      <w:ind w:firstLine="0"/>
      <w:jc w:val="center"/>
      <w:outlineLvl w:val="1"/>
    </w:pPr>
    <w:rPr>
      <w:b/>
      <w:snapToGrid/>
      <w:sz w:val="56"/>
    </w:rPr>
  </w:style>
  <w:style w:type="paragraph" w:styleId="3">
    <w:name w:val="heading 3"/>
    <w:basedOn w:val="a"/>
    <w:next w:val="a"/>
    <w:link w:val="30"/>
    <w:qFormat/>
    <w:rsid w:val="000E4800"/>
    <w:pPr>
      <w:keepNext/>
      <w:widowControl/>
      <w:spacing w:line="240" w:lineRule="auto"/>
      <w:ind w:firstLine="0"/>
      <w:jc w:val="left"/>
      <w:outlineLvl w:val="2"/>
    </w:pPr>
    <w:rPr>
      <w:snapToGrid/>
      <w:sz w:val="24"/>
    </w:rPr>
  </w:style>
  <w:style w:type="paragraph" w:styleId="4">
    <w:name w:val="heading 4"/>
    <w:basedOn w:val="a"/>
    <w:next w:val="a"/>
    <w:link w:val="40"/>
    <w:qFormat/>
    <w:rsid w:val="000E4800"/>
    <w:pPr>
      <w:keepNext/>
      <w:widowControl/>
      <w:spacing w:line="240" w:lineRule="auto"/>
      <w:ind w:firstLine="0"/>
      <w:jc w:val="center"/>
      <w:outlineLvl w:val="3"/>
    </w:pPr>
    <w:rPr>
      <w:b/>
      <w:snapToGrid/>
      <w:sz w:val="24"/>
    </w:rPr>
  </w:style>
  <w:style w:type="paragraph" w:styleId="6">
    <w:name w:val="heading 6"/>
    <w:basedOn w:val="a"/>
    <w:next w:val="a"/>
    <w:link w:val="60"/>
    <w:qFormat/>
    <w:rsid w:val="000E4800"/>
    <w:pPr>
      <w:keepNext/>
      <w:widowControl/>
      <w:spacing w:line="240" w:lineRule="auto"/>
      <w:ind w:firstLine="0"/>
      <w:jc w:val="center"/>
      <w:outlineLvl w:val="5"/>
    </w:pPr>
    <w:rPr>
      <w:b/>
      <w:snapToGrid/>
      <w:sz w:val="28"/>
    </w:rPr>
  </w:style>
  <w:style w:type="paragraph" w:styleId="8">
    <w:name w:val="heading 8"/>
    <w:basedOn w:val="a"/>
    <w:next w:val="a"/>
    <w:link w:val="80"/>
    <w:qFormat/>
    <w:rsid w:val="000E4800"/>
    <w:pPr>
      <w:keepNext/>
      <w:widowControl/>
      <w:spacing w:line="240" w:lineRule="auto"/>
      <w:ind w:right="88" w:firstLine="0"/>
      <w:jc w:val="center"/>
      <w:outlineLvl w:val="7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4800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48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48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48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4800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paragraph" w:styleId="31">
    <w:name w:val="Body Text 3"/>
    <w:basedOn w:val="a"/>
    <w:link w:val="32"/>
    <w:semiHidden/>
    <w:rsid w:val="000E4800"/>
    <w:pPr>
      <w:widowControl/>
      <w:spacing w:line="240" w:lineRule="auto"/>
      <w:ind w:firstLine="0"/>
      <w:jc w:val="left"/>
    </w:pPr>
    <w:rPr>
      <w:snapToGrid/>
      <w:sz w:val="28"/>
    </w:rPr>
  </w:style>
  <w:style w:type="character" w:customStyle="1" w:styleId="32">
    <w:name w:val="Основной текст 3 Знак"/>
    <w:basedOn w:val="a0"/>
    <w:link w:val="31"/>
    <w:semiHidden/>
    <w:rsid w:val="000E48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0E4800"/>
    <w:pPr>
      <w:spacing w:line="260" w:lineRule="auto"/>
      <w:ind w:firstLine="7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E480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0E4800"/>
    <w:pPr>
      <w:spacing w:line="260" w:lineRule="auto"/>
      <w:ind w:firstLine="68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0E480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0E4800"/>
    <w:pPr>
      <w:spacing w:before="140" w:line="260" w:lineRule="auto"/>
      <w:ind w:firstLine="709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0E480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0E480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800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7">
    <w:name w:val="page number"/>
    <w:basedOn w:val="a0"/>
    <w:semiHidden/>
    <w:rsid w:val="000E4800"/>
  </w:style>
  <w:style w:type="paragraph" w:customStyle="1" w:styleId="Style3">
    <w:name w:val="Style3"/>
    <w:basedOn w:val="a"/>
    <w:uiPriority w:val="99"/>
    <w:rsid w:val="000E4800"/>
    <w:pPr>
      <w:autoSpaceDE w:val="0"/>
      <w:autoSpaceDN w:val="0"/>
      <w:adjustRightInd w:val="0"/>
      <w:spacing w:line="274" w:lineRule="exact"/>
      <w:ind w:firstLine="595"/>
    </w:pPr>
    <w:rPr>
      <w:rFonts w:ascii="Arial" w:hAnsi="Arial" w:cs="Arial"/>
      <w:snapToGrid/>
      <w:sz w:val="24"/>
      <w:szCs w:val="24"/>
    </w:rPr>
  </w:style>
  <w:style w:type="paragraph" w:customStyle="1" w:styleId="Style4">
    <w:name w:val="Style4"/>
    <w:basedOn w:val="a"/>
    <w:uiPriority w:val="99"/>
    <w:rsid w:val="000E4800"/>
    <w:pPr>
      <w:autoSpaceDE w:val="0"/>
      <w:autoSpaceDN w:val="0"/>
      <w:adjustRightInd w:val="0"/>
      <w:spacing w:line="278" w:lineRule="exact"/>
      <w:ind w:firstLine="0"/>
      <w:jc w:val="left"/>
    </w:pPr>
    <w:rPr>
      <w:rFonts w:ascii="Arial" w:hAnsi="Arial" w:cs="Arial"/>
      <w:snapToGrid/>
      <w:sz w:val="24"/>
      <w:szCs w:val="24"/>
    </w:rPr>
  </w:style>
  <w:style w:type="paragraph" w:customStyle="1" w:styleId="Style9">
    <w:name w:val="Style9"/>
    <w:basedOn w:val="a"/>
    <w:uiPriority w:val="99"/>
    <w:rsid w:val="000E4800"/>
    <w:pPr>
      <w:autoSpaceDE w:val="0"/>
      <w:autoSpaceDN w:val="0"/>
      <w:adjustRightInd w:val="0"/>
      <w:spacing w:line="298" w:lineRule="exact"/>
      <w:ind w:firstLine="250"/>
      <w:jc w:val="left"/>
    </w:pPr>
    <w:rPr>
      <w:rFonts w:ascii="Arial" w:hAnsi="Arial" w:cs="Arial"/>
      <w:snapToGrid/>
      <w:sz w:val="24"/>
      <w:szCs w:val="24"/>
    </w:rPr>
  </w:style>
  <w:style w:type="paragraph" w:customStyle="1" w:styleId="Style14">
    <w:name w:val="Style14"/>
    <w:basedOn w:val="a"/>
    <w:uiPriority w:val="99"/>
    <w:rsid w:val="000E4800"/>
    <w:pPr>
      <w:autoSpaceDE w:val="0"/>
      <w:autoSpaceDN w:val="0"/>
      <w:adjustRightInd w:val="0"/>
      <w:spacing w:line="274" w:lineRule="exact"/>
      <w:ind w:firstLine="0"/>
    </w:pPr>
    <w:rPr>
      <w:rFonts w:ascii="Arial" w:hAnsi="Arial" w:cs="Arial"/>
      <w:snapToGrid/>
      <w:sz w:val="24"/>
      <w:szCs w:val="24"/>
    </w:rPr>
  </w:style>
  <w:style w:type="paragraph" w:customStyle="1" w:styleId="Style15">
    <w:name w:val="Style15"/>
    <w:basedOn w:val="a"/>
    <w:uiPriority w:val="99"/>
    <w:rsid w:val="000E4800"/>
    <w:pPr>
      <w:autoSpaceDE w:val="0"/>
      <w:autoSpaceDN w:val="0"/>
      <w:adjustRightInd w:val="0"/>
      <w:spacing w:line="298" w:lineRule="exact"/>
      <w:ind w:firstLine="2928"/>
      <w:jc w:val="left"/>
    </w:pPr>
    <w:rPr>
      <w:rFonts w:ascii="Arial" w:hAnsi="Arial" w:cs="Arial"/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0E4800"/>
    <w:pPr>
      <w:autoSpaceDE w:val="0"/>
      <w:autoSpaceDN w:val="0"/>
      <w:adjustRightInd w:val="0"/>
      <w:spacing w:line="298" w:lineRule="exact"/>
      <w:ind w:firstLine="259"/>
    </w:pPr>
    <w:rPr>
      <w:rFonts w:ascii="Arial" w:hAnsi="Arial" w:cs="Arial"/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0E4800"/>
    <w:pPr>
      <w:autoSpaceDE w:val="0"/>
      <w:autoSpaceDN w:val="0"/>
      <w:adjustRightInd w:val="0"/>
      <w:spacing w:line="298" w:lineRule="exact"/>
      <w:ind w:hanging="341"/>
      <w:jc w:val="left"/>
    </w:pPr>
    <w:rPr>
      <w:rFonts w:ascii="Arial" w:hAnsi="Arial" w:cs="Arial"/>
      <w:snapToGrid/>
      <w:sz w:val="24"/>
      <w:szCs w:val="24"/>
    </w:rPr>
  </w:style>
  <w:style w:type="paragraph" w:customStyle="1" w:styleId="Style18">
    <w:name w:val="Style18"/>
    <w:basedOn w:val="a"/>
    <w:uiPriority w:val="99"/>
    <w:rsid w:val="000E4800"/>
    <w:pPr>
      <w:autoSpaceDE w:val="0"/>
      <w:autoSpaceDN w:val="0"/>
      <w:adjustRightInd w:val="0"/>
      <w:spacing w:line="274" w:lineRule="exact"/>
      <w:ind w:firstLine="0"/>
    </w:pPr>
    <w:rPr>
      <w:rFonts w:ascii="Arial" w:hAnsi="Arial" w:cs="Arial"/>
      <w:snapToGrid/>
      <w:sz w:val="24"/>
      <w:szCs w:val="24"/>
    </w:rPr>
  </w:style>
  <w:style w:type="character" w:customStyle="1" w:styleId="FontStyle21">
    <w:name w:val="Font Style21"/>
    <w:uiPriority w:val="99"/>
    <w:rsid w:val="000E48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0E4800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44F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F33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BF29B4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304A9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04A9B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304A9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04A9B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d">
    <w:name w:val="Hyperlink"/>
    <w:basedOn w:val="a0"/>
    <w:uiPriority w:val="99"/>
    <w:rsid w:val="00304A9B"/>
    <w:rPr>
      <w:rFonts w:ascii="Times New Roman" w:hAnsi="Times New Roman"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3E6E15"/>
    <w:pPr>
      <w:autoSpaceDE w:val="0"/>
      <w:autoSpaceDN w:val="0"/>
      <w:adjustRightInd w:val="0"/>
      <w:spacing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23">
    <w:name w:val="Font Style23"/>
    <w:basedOn w:val="a0"/>
    <w:uiPriority w:val="99"/>
    <w:rsid w:val="003E6E15"/>
    <w:rPr>
      <w:rFonts w:ascii="Times New Roman" w:hAnsi="Times New Roman" w:cs="Times New Roman"/>
      <w:b/>
      <w:bCs/>
      <w:spacing w:val="10"/>
      <w:sz w:val="24"/>
      <w:szCs w:val="24"/>
    </w:rPr>
  </w:style>
  <w:style w:type="table" w:styleId="ae">
    <w:name w:val="Table Grid"/>
    <w:basedOn w:val="a1"/>
    <w:uiPriority w:val="59"/>
    <w:rsid w:val="0036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610A5"/>
    <w:pPr>
      <w:spacing w:line="240" w:lineRule="auto"/>
    </w:pPr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10A5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269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0BDC3-5EE2-449C-9392-247AA60B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18433698</TotalTime>
  <Pages>6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www.PHILka.RU</cp:lastModifiedBy>
  <cp:revision>128</cp:revision>
  <dcterms:created xsi:type="dcterms:W3CDTF">2014-08-12T07:00:00Z</dcterms:created>
  <dcterms:modified xsi:type="dcterms:W3CDTF">2015-04-13T13:59:00Z</dcterms:modified>
</cp:coreProperties>
</file>