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8" w:rsidRPr="003056C5" w:rsidRDefault="00214D48" w:rsidP="00214D48">
      <w:pPr>
        <w:jc w:val="right"/>
        <w:rPr>
          <w:sz w:val="28"/>
          <w:szCs w:val="28"/>
        </w:rPr>
      </w:pPr>
      <w:r w:rsidRPr="003056C5">
        <w:rPr>
          <w:sz w:val="28"/>
          <w:szCs w:val="28"/>
        </w:rPr>
        <w:t xml:space="preserve">     Проект</w:t>
      </w:r>
    </w:p>
    <w:p w:rsidR="00214D48" w:rsidRPr="003056C5" w:rsidRDefault="00214D48" w:rsidP="00214D48">
      <w:pPr>
        <w:jc w:val="center"/>
        <w:rPr>
          <w:sz w:val="28"/>
          <w:szCs w:val="28"/>
        </w:rPr>
      </w:pPr>
    </w:p>
    <w:p w:rsidR="00BF32A7" w:rsidRPr="003056C5" w:rsidRDefault="00214D48" w:rsidP="00BF32A7">
      <w:pPr>
        <w:jc w:val="center"/>
        <w:rPr>
          <w:sz w:val="28"/>
          <w:szCs w:val="28"/>
        </w:rPr>
      </w:pPr>
      <w:r w:rsidRPr="003056C5">
        <w:rPr>
          <w:sz w:val="28"/>
          <w:szCs w:val="28"/>
        </w:rPr>
        <w:t>АДМИНИСТРАЦИЯ ГОРОДСКОГО ОКРУГА</w:t>
      </w:r>
    </w:p>
    <w:p w:rsidR="00214D48" w:rsidRPr="003056C5" w:rsidRDefault="00214D48" w:rsidP="00BF32A7">
      <w:pPr>
        <w:jc w:val="center"/>
        <w:rPr>
          <w:sz w:val="28"/>
          <w:szCs w:val="28"/>
        </w:rPr>
      </w:pPr>
      <w:r w:rsidRPr="003056C5">
        <w:rPr>
          <w:sz w:val="28"/>
          <w:szCs w:val="28"/>
        </w:rPr>
        <w:t>ГОРОД ВОРОНЕЖ</w:t>
      </w:r>
    </w:p>
    <w:p w:rsidR="00214D48" w:rsidRPr="003056C5" w:rsidRDefault="00214D48" w:rsidP="00214D48">
      <w:pPr>
        <w:jc w:val="center"/>
        <w:rPr>
          <w:b/>
          <w:bCs/>
          <w:sz w:val="28"/>
          <w:szCs w:val="28"/>
        </w:rPr>
      </w:pPr>
      <w:r w:rsidRPr="003056C5">
        <w:rPr>
          <w:b/>
          <w:bCs/>
          <w:sz w:val="28"/>
          <w:szCs w:val="28"/>
        </w:rPr>
        <w:t xml:space="preserve">ПОСТАНОВЛЕНИЕ </w:t>
      </w:r>
    </w:p>
    <w:p w:rsidR="00214D48" w:rsidRPr="003056C5" w:rsidRDefault="00214D48" w:rsidP="00214D48">
      <w:pPr>
        <w:rPr>
          <w:sz w:val="28"/>
          <w:szCs w:val="28"/>
        </w:rPr>
      </w:pPr>
    </w:p>
    <w:p w:rsidR="00214D48" w:rsidRPr="003056C5" w:rsidRDefault="00214D48" w:rsidP="00214D48">
      <w:pPr>
        <w:rPr>
          <w:sz w:val="28"/>
          <w:szCs w:val="28"/>
        </w:rPr>
      </w:pPr>
      <w:r w:rsidRPr="003056C5">
        <w:rPr>
          <w:sz w:val="28"/>
          <w:szCs w:val="28"/>
        </w:rPr>
        <w:t>от__________№__________</w:t>
      </w:r>
    </w:p>
    <w:p w:rsidR="00214D48" w:rsidRPr="003056C5" w:rsidRDefault="00214D48" w:rsidP="00214D48">
      <w:pPr>
        <w:rPr>
          <w:sz w:val="20"/>
          <w:szCs w:val="20"/>
        </w:rPr>
      </w:pPr>
      <w:r w:rsidRPr="003056C5">
        <w:rPr>
          <w:sz w:val="28"/>
          <w:szCs w:val="28"/>
        </w:rPr>
        <w:t xml:space="preserve"> </w:t>
      </w:r>
      <w:r w:rsidRPr="003056C5">
        <w:rPr>
          <w:sz w:val="20"/>
          <w:szCs w:val="20"/>
        </w:rPr>
        <w:t xml:space="preserve">                        г. Воронеж</w:t>
      </w:r>
    </w:p>
    <w:p w:rsidR="00214D48" w:rsidRPr="003056C5" w:rsidRDefault="00214D48" w:rsidP="00214D48">
      <w:pPr>
        <w:tabs>
          <w:tab w:val="left" w:pos="7980"/>
        </w:tabs>
        <w:rPr>
          <w:sz w:val="20"/>
          <w:szCs w:val="20"/>
        </w:rPr>
      </w:pPr>
      <w:r w:rsidRPr="003056C5">
        <w:rPr>
          <w:sz w:val="20"/>
          <w:szCs w:val="20"/>
        </w:rPr>
        <w:tab/>
      </w:r>
    </w:p>
    <w:p w:rsidR="0020122D" w:rsidRPr="003056C5" w:rsidRDefault="0020122D" w:rsidP="00214D48">
      <w:pPr>
        <w:rPr>
          <w:sz w:val="20"/>
          <w:szCs w:val="20"/>
        </w:rPr>
      </w:pPr>
    </w:p>
    <w:p w:rsidR="00703C8E" w:rsidRDefault="00703C8E" w:rsidP="00703C8E">
      <w:pPr>
        <w:pStyle w:val="ConsPlusTitle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703C8E" w:rsidRDefault="00703C8E" w:rsidP="00703C8E">
      <w:pPr>
        <w:pStyle w:val="ConsPlusTitle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город Воронеж</w:t>
      </w:r>
    </w:p>
    <w:p w:rsidR="00703C8E" w:rsidRPr="00520029" w:rsidRDefault="00D22210" w:rsidP="00703C8E">
      <w:pPr>
        <w:pStyle w:val="ConsPlusTitle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30.07.</w:t>
      </w:r>
      <w:r w:rsidR="00703C8E">
        <w:rPr>
          <w:rFonts w:ascii="Times New Roman" w:hAnsi="Times New Roman" w:cs="Times New Roman"/>
          <w:sz w:val="28"/>
          <w:szCs w:val="28"/>
        </w:rPr>
        <w:t>2012 № 622</w:t>
      </w:r>
    </w:p>
    <w:p w:rsidR="00520029" w:rsidRDefault="00520029" w:rsidP="002012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20029" w:rsidRPr="00703C8E" w:rsidRDefault="003D695F" w:rsidP="00251500">
      <w:pPr>
        <w:pStyle w:val="ConsPlusNormal"/>
        <w:spacing w:line="348" w:lineRule="auto"/>
        <w:ind w:firstLine="53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В</w:t>
      </w:r>
      <w:r w:rsidR="00B67C98" w:rsidRPr="00703C8E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4D63AE" w:rsidRPr="00703C8E">
        <w:rPr>
          <w:rFonts w:ascii="Times New Roman" w:hAnsi="Times New Roman" w:cs="Times New Roman"/>
          <w:sz w:val="28"/>
          <w:szCs w:val="28"/>
        </w:rPr>
        <w:t>нормативных</w:t>
      </w:r>
      <w:r w:rsidRPr="00703C8E">
        <w:rPr>
          <w:rFonts w:ascii="Times New Roman" w:hAnsi="Times New Roman" w:cs="Times New Roman"/>
          <w:sz w:val="28"/>
          <w:szCs w:val="28"/>
        </w:rPr>
        <w:t xml:space="preserve"> </w:t>
      </w:r>
      <w:r w:rsidR="00B67C98" w:rsidRPr="00703C8E">
        <w:rPr>
          <w:rFonts w:ascii="Times New Roman" w:hAnsi="Times New Roman" w:cs="Times New Roman"/>
          <w:sz w:val="28"/>
          <w:szCs w:val="28"/>
        </w:rPr>
        <w:t>правовых актов администрации городского округа город Воронеж в соответствие действующему законодательству</w:t>
      </w:r>
      <w:r w:rsidRPr="00703C8E">
        <w:rPr>
          <w:rFonts w:ascii="Times New Roman" w:hAnsi="Times New Roman" w:cs="Times New Roman"/>
          <w:sz w:val="28"/>
          <w:szCs w:val="28"/>
        </w:rPr>
        <w:t>, а также</w:t>
      </w:r>
      <w:r w:rsidR="003411BD" w:rsidRPr="00703C8E">
        <w:rPr>
          <w:rFonts w:ascii="Times New Roman" w:hAnsi="Times New Roman" w:cs="Times New Roman"/>
          <w:sz w:val="28"/>
          <w:szCs w:val="28"/>
        </w:rPr>
        <w:t xml:space="preserve"> повышения качества предоставления</w:t>
      </w:r>
      <w:r w:rsidR="00B67C98" w:rsidRPr="00703C8E">
        <w:rPr>
          <w:rFonts w:ascii="Times New Roman" w:hAnsi="Times New Roman" w:cs="Times New Roman"/>
          <w:sz w:val="28"/>
          <w:szCs w:val="28"/>
        </w:rPr>
        <w:t xml:space="preserve"> </w:t>
      </w:r>
      <w:r w:rsidR="0052456B" w:rsidRPr="00703C8E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520029" w:rsidRPr="00703C8E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Воронеж </w:t>
      </w:r>
      <w:r w:rsidR="00520029" w:rsidRPr="00703C8E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:rsidR="004A79CF" w:rsidRDefault="004A79CF" w:rsidP="004A7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D84218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9" w:history="1">
        <w:r w:rsidRPr="00D8421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84218">
        <w:rPr>
          <w:rFonts w:ascii="Times New Roman" w:hAnsi="Times New Roman" w:cs="Times New Roman"/>
          <w:sz w:val="28"/>
          <w:szCs w:val="28"/>
        </w:rPr>
        <w:t xml:space="preserve"> администрации городс</w:t>
      </w:r>
      <w:r>
        <w:rPr>
          <w:rFonts w:ascii="Times New Roman" w:hAnsi="Times New Roman" w:cs="Times New Roman"/>
          <w:sz w:val="28"/>
          <w:szCs w:val="28"/>
        </w:rPr>
        <w:t>кого округа город Воронеж от 30.07.</w:t>
      </w:r>
      <w:r w:rsidRPr="00D84218">
        <w:rPr>
          <w:rFonts w:ascii="Times New Roman" w:hAnsi="Times New Roman" w:cs="Times New Roman"/>
          <w:sz w:val="28"/>
          <w:szCs w:val="28"/>
        </w:rPr>
        <w:t xml:space="preserve">2012 № </w:t>
      </w:r>
      <w:r w:rsidRPr="002D671F">
        <w:rPr>
          <w:rFonts w:ascii="Times New Roman" w:hAnsi="Times New Roman" w:cs="Times New Roman"/>
          <w:sz w:val="28"/>
          <w:szCs w:val="28"/>
        </w:rPr>
        <w:t>622 «Об утверждении Административного регламента администрации городского округа город Воронеж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2D671F">
        <w:rPr>
          <w:rFonts w:ascii="Times New Roman" w:hAnsi="Times New Roman" w:cs="Times New Roman"/>
          <w:sz w:val="28"/>
          <w:szCs w:val="28"/>
        </w:rPr>
        <w:t>градостроительного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2D671F">
        <w:rPr>
          <w:rFonts w:ascii="Times New Roman" w:hAnsi="Times New Roman" w:cs="Times New Roman"/>
          <w:sz w:val="28"/>
          <w:szCs w:val="28"/>
        </w:rPr>
        <w:t>» следующие изменения: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9CF" w:rsidRDefault="004A79CF" w:rsidP="004A7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BF2">
        <w:rPr>
          <w:rFonts w:ascii="Times New Roman" w:hAnsi="Times New Roman" w:cs="Times New Roman"/>
          <w:sz w:val="28"/>
          <w:szCs w:val="28"/>
        </w:rPr>
        <w:t>утвердить прилагаемые изменения в Административный регламент администрации городского округа город Воронеж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Pr="00DC5BF2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участка».</w:t>
      </w:r>
    </w:p>
    <w:p w:rsidR="0020122D" w:rsidRPr="004A79CF" w:rsidRDefault="004A79CF" w:rsidP="004A79CF">
      <w:pPr>
        <w:pStyle w:val="Standard"/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B6744C">
        <w:rPr>
          <w:spacing w:val="4"/>
          <w:sz w:val="28"/>
          <w:szCs w:val="28"/>
        </w:rPr>
        <w:t xml:space="preserve">2. Настоящее постановление вступает в силу в день его </w:t>
      </w:r>
      <w:r>
        <w:rPr>
          <w:spacing w:val="4"/>
          <w:sz w:val="28"/>
          <w:szCs w:val="28"/>
        </w:rPr>
        <w:t>опубликования в газете «Берег».</w:t>
      </w:r>
    </w:p>
    <w:p w:rsidR="002C5E0D" w:rsidRDefault="002C5E0D" w:rsidP="002012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2C5E0D" w:rsidRDefault="002C5E0D" w:rsidP="002012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DC5BF2" w:rsidRDefault="00DC5BF2" w:rsidP="002012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20122D" w:rsidRPr="00E52DD3" w:rsidRDefault="0020122D" w:rsidP="0020122D">
      <w:pPr>
        <w:pStyle w:val="ConsPlusNormal"/>
        <w:ind w:right="70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DD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A2FE6" wp14:editId="54FC3377">
                <wp:simplePos x="0" y="0"/>
                <wp:positionH relativeFrom="column">
                  <wp:posOffset>4685030</wp:posOffset>
                </wp:positionH>
                <wp:positionV relativeFrom="paragraph">
                  <wp:posOffset>151765</wp:posOffset>
                </wp:positionV>
                <wp:extent cx="1333500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22D" w:rsidRPr="00E52DD3" w:rsidRDefault="0020122D" w:rsidP="0020122D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52DD3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В.Ю. </w:t>
                            </w:r>
                            <w:proofErr w:type="spellStart"/>
                            <w:r w:rsidRPr="00E52DD3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Кстенин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8.9pt;margin-top:11.95pt;width:1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" filled="f" stroked="f">
                <v:textbox style="mso-fit-shape-to-text:t">
                  <w:txbxContent>
                    <w:p w:rsidR="0020122D" w:rsidRPr="00E52DD3" w:rsidRDefault="0020122D" w:rsidP="0020122D">
                      <w:pPr>
                        <w:jc w:val="right"/>
                        <w:rPr>
                          <w:b/>
                        </w:rPr>
                      </w:pPr>
                      <w:r w:rsidRPr="00E52DD3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В.Ю. </w:t>
                      </w:r>
                      <w:proofErr w:type="spellStart"/>
                      <w:r w:rsidRPr="00E52DD3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Кстенин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52DD3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20122D" w:rsidRPr="00E52DD3" w:rsidRDefault="0020122D" w:rsidP="0020122D">
      <w:pPr>
        <w:pStyle w:val="ConsPlusNormal"/>
        <w:ind w:right="70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DD3">
        <w:rPr>
          <w:rFonts w:ascii="Times New Roman" w:hAnsi="Times New Roman" w:cs="Times New Roman"/>
          <w:b/>
          <w:sz w:val="28"/>
          <w:szCs w:val="28"/>
        </w:rPr>
        <w:t>городского круга</w:t>
      </w:r>
    </w:p>
    <w:p w:rsidR="00A926AF" w:rsidRDefault="0020122D" w:rsidP="00DC5BF2">
      <w:pPr>
        <w:pStyle w:val="ConsPlusNormal"/>
        <w:ind w:right="7087"/>
        <w:jc w:val="center"/>
        <w:rPr>
          <w:rFonts w:ascii="Times New Roman" w:hAnsi="Times New Roman" w:cs="Times New Roman"/>
          <w:b/>
          <w:sz w:val="28"/>
          <w:szCs w:val="28"/>
        </w:rPr>
        <w:sectPr w:rsidR="00A926AF" w:rsidSect="0041611F">
          <w:headerReference w:type="default" r:id="rId10"/>
          <w:pgSz w:w="11906" w:h="16838"/>
          <w:pgMar w:top="1134" w:right="567" w:bottom="1418" w:left="1985" w:header="709" w:footer="709" w:gutter="0"/>
          <w:cols w:space="708"/>
          <w:titlePg/>
          <w:docGrid w:linePitch="360"/>
        </w:sectPr>
      </w:pPr>
      <w:r w:rsidRPr="00E52DD3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A926AF" w:rsidRDefault="00A926AF" w:rsidP="00A926AF">
      <w:pPr>
        <w:pStyle w:val="ConsPlusNormal"/>
        <w:widowControl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A926AF" w:rsidRDefault="00A926AF" w:rsidP="00A926AF">
      <w:pPr>
        <w:pStyle w:val="ConsPlusNormal"/>
        <w:widowControl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26AF" w:rsidRDefault="00A926AF" w:rsidP="00A926AF">
      <w:pPr>
        <w:pStyle w:val="ConsPlusNormal"/>
        <w:widowControl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926AF" w:rsidRDefault="00A926AF" w:rsidP="00A926AF">
      <w:pPr>
        <w:pStyle w:val="ConsPlusNormal"/>
        <w:widowControl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 № ________</w:t>
      </w:r>
    </w:p>
    <w:p w:rsidR="00A926AF" w:rsidRDefault="00A926AF" w:rsidP="00A926AF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926AF" w:rsidRDefault="00A926AF" w:rsidP="00A926AF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926AF" w:rsidRDefault="00A926AF" w:rsidP="00A926AF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926AF" w:rsidRDefault="00A926AF" w:rsidP="00A926AF">
      <w:pPr>
        <w:widowControl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ИЗМЕНЕНИЯ </w:t>
      </w:r>
    </w:p>
    <w:p w:rsidR="00A926AF" w:rsidRDefault="00A926AF" w:rsidP="00A926AF">
      <w:pPr>
        <w:widowControl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В </w:t>
      </w:r>
      <w:r>
        <w:rPr>
          <w:rFonts w:cs="Times New Roman"/>
          <w:b/>
          <w:sz w:val="28"/>
          <w:szCs w:val="28"/>
        </w:rPr>
        <w:t>АДМИНИСТРАТИВНЫЙ РЕГЛАМЕНТ</w:t>
      </w:r>
    </w:p>
    <w:p w:rsidR="00A926AF" w:rsidRDefault="00A926AF" w:rsidP="00A926AF">
      <w:pPr>
        <w:widowControl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АДМИНИСТРАЦИИ ГОРОДСКОГО ОКРУГА ГОРОД ВОРОНЕЖ</w:t>
      </w:r>
    </w:p>
    <w:p w:rsidR="00A926AF" w:rsidRDefault="00A926AF" w:rsidP="00A926AF">
      <w:pPr>
        <w:widowControl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 ПРЕДОСТАВЛЕНИЮ МУНИЦИПАЛЬНОЙ УСЛУГИ</w:t>
      </w:r>
    </w:p>
    <w:p w:rsidR="00A926AF" w:rsidRDefault="00A926AF" w:rsidP="00A926AF">
      <w:pPr>
        <w:widowControl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  <w:lang w:bidi="ar-SA"/>
        </w:rPr>
        <w:t>ВЫДАЧА ГРАДОСТРОИТЕЛЬНОГО ПЛАНА ЗЕМЕЛЬНОГО УЧАСТКА</w:t>
      </w:r>
      <w:r>
        <w:rPr>
          <w:rFonts w:eastAsia="Times New Roman" w:cs="Times New Roman"/>
          <w:b/>
          <w:sz w:val="28"/>
          <w:szCs w:val="28"/>
          <w:lang w:eastAsia="en-US"/>
        </w:rPr>
        <w:t>»</w:t>
      </w:r>
    </w:p>
    <w:p w:rsidR="00A926AF" w:rsidRDefault="00A926AF" w:rsidP="00A926AF">
      <w:pPr>
        <w:widowControl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926AF" w:rsidRDefault="00A926AF" w:rsidP="00A926AF">
      <w:pPr>
        <w:widowControl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1. В подразделе 1.2 «Круг заявителей» раздела </w:t>
      </w:r>
      <w:r>
        <w:rPr>
          <w:rFonts w:eastAsia="Times New Roman" w:cs="Times New Roman"/>
          <w:sz w:val="28"/>
          <w:szCs w:val="28"/>
          <w:lang w:val="en-US" w:bidi="ar-SA"/>
        </w:rPr>
        <w:t>I</w:t>
      </w:r>
      <w:r>
        <w:rPr>
          <w:rFonts w:eastAsia="Times New Roman" w:cs="Times New Roman"/>
          <w:sz w:val="28"/>
          <w:szCs w:val="28"/>
          <w:lang w:bidi="ar-SA"/>
        </w:rPr>
        <w:t xml:space="preserve"> «Общие положения» Административного регламента администрации городского округа город Воронеж по предоставлению муниципальной услуги «Выдача градостроительного плана земельного участка» (далее – Административный регламент):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1.1. Пункт 1.2.1 изложить в следующей редакции: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«Заявителями на получение муниципальной услуги являются правообладатели земельных участков, а также иные лица в случае, предусмотренном частью 1.1 или 1.2 статьи 57.3 Градостроительного кодекса Российской Федерации (далее - заявитель)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.»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>.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2. В подразделе 2.3 «Результат предоставления муниципальной </w:t>
      </w:r>
      <w:r>
        <w:rPr>
          <w:rFonts w:eastAsia="Times New Roman" w:cs="Times New Roman"/>
          <w:sz w:val="28"/>
          <w:szCs w:val="28"/>
          <w:lang w:bidi="ar-SA"/>
        </w:rPr>
        <w:br/>
        <w:t xml:space="preserve">услуги» раздела </w:t>
      </w:r>
      <w:r>
        <w:rPr>
          <w:rFonts w:eastAsia="Times New Roman" w:cs="Times New Roman"/>
          <w:sz w:val="28"/>
          <w:szCs w:val="28"/>
          <w:lang w:val="en-US" w:bidi="ar-SA"/>
        </w:rPr>
        <w:t>II</w:t>
      </w:r>
      <w:r>
        <w:rPr>
          <w:rFonts w:eastAsia="Times New Roman" w:cs="Times New Roman"/>
          <w:sz w:val="28"/>
          <w:szCs w:val="28"/>
          <w:lang w:bidi="ar-SA"/>
        </w:rPr>
        <w:t xml:space="preserve"> «Стандарт предоставления муниципальной услуги» Административного регламент: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2.1. Пункт 2.3.2 изложить в следующей редакции: 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«2.3.2. Форма градостроительного плана земельного участка установлена Приказом Минстроя России от 25.04.2017 № 741/</w:t>
      </w:r>
      <w:proofErr w:type="spellStart"/>
      <w:proofErr w:type="gramStart"/>
      <w:r>
        <w:rPr>
          <w:rFonts w:eastAsia="Times New Roman" w:cs="Times New Roman"/>
          <w:sz w:val="28"/>
          <w:szCs w:val="28"/>
          <w:lang w:bidi="ar-SA"/>
        </w:rPr>
        <w:t>пр</w:t>
      </w:r>
      <w:proofErr w:type="spellEnd"/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«Об утверждении формы градостроительного плана земельного участка и порядка ее заполнения.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В отношении смежных земельных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участка, единый в отношении всех смежных земельных участков при соблюдении совокупности условий: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- земельные участки являются смежными;</w:t>
      </w:r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- земельные участки принадлежат одному лицу на праве собственности, и (или) на праве постоянного (бессрочного) пользования, и (или) на праве пожизненного наследуемого владения, и (или) на праве безвозмездного пользования и (или)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Для земельных участков, на которых планируется строительство многоквартирных домов,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месяца;</w:t>
      </w:r>
      <w:proofErr w:type="gramEnd"/>
    </w:p>
    <w:p w:rsidR="00A926AF" w:rsidRDefault="00A926AF" w:rsidP="00A926AF">
      <w:pPr>
        <w:pStyle w:val="a3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- земельные участки имеют одинаковый вид разрешенного использования земельного участка, допускающий размещение объекта капитального строительства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.».</w:t>
      </w:r>
      <w:proofErr w:type="gramEnd"/>
    </w:p>
    <w:p w:rsidR="00A926AF" w:rsidRDefault="00A926AF" w:rsidP="00A926AF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A926AF" w:rsidRDefault="00A926AF" w:rsidP="00A926AF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A926AF" w:rsidRDefault="00A926AF" w:rsidP="00A926AF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926AF" w:rsidTr="00315167">
        <w:tc>
          <w:tcPr>
            <w:tcW w:w="4785" w:type="dxa"/>
            <w:hideMark/>
          </w:tcPr>
          <w:p w:rsidR="00A926AF" w:rsidRDefault="00A926AF" w:rsidP="00315167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управления</w:t>
            </w:r>
          </w:p>
          <w:p w:rsidR="00A926AF" w:rsidRDefault="00A926AF" w:rsidP="00315167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главного архитектора</w:t>
            </w:r>
          </w:p>
        </w:tc>
        <w:tc>
          <w:tcPr>
            <w:tcW w:w="4785" w:type="dxa"/>
          </w:tcPr>
          <w:p w:rsidR="00A926AF" w:rsidRDefault="00A926AF" w:rsidP="00315167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26AF" w:rsidRDefault="00A926AF" w:rsidP="00315167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26AF" w:rsidRDefault="00A926AF" w:rsidP="00315167">
            <w:pPr>
              <w:pStyle w:val="ConsPlusNormal"/>
              <w:widowControl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Г.Ю. Чурсанов</w:t>
            </w:r>
          </w:p>
        </w:tc>
      </w:tr>
    </w:tbl>
    <w:p w:rsidR="00A926AF" w:rsidRDefault="00A926AF" w:rsidP="00A926AF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A926AF" w:rsidRPr="0041611F" w:rsidRDefault="00A926AF" w:rsidP="00A926AF">
      <w:pPr>
        <w:pStyle w:val="ConsPlusNormal"/>
        <w:ind w:right="7087"/>
        <w:jc w:val="center"/>
        <w:rPr>
          <w:sz w:val="27"/>
          <w:szCs w:val="27"/>
        </w:rPr>
      </w:pPr>
    </w:p>
    <w:p w:rsidR="004569B2" w:rsidRPr="0041611F" w:rsidRDefault="004569B2" w:rsidP="00DC5BF2">
      <w:pPr>
        <w:pStyle w:val="ConsPlusNormal"/>
        <w:ind w:right="7087"/>
        <w:jc w:val="center"/>
        <w:rPr>
          <w:sz w:val="27"/>
          <w:szCs w:val="27"/>
        </w:rPr>
      </w:pPr>
      <w:bookmarkStart w:id="0" w:name="_GoBack"/>
      <w:bookmarkEnd w:id="0"/>
    </w:p>
    <w:sectPr w:rsidR="004569B2" w:rsidRPr="0041611F" w:rsidSect="0041611F"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04" w:rsidRDefault="00205C04" w:rsidP="00BF32A7">
      <w:r>
        <w:separator/>
      </w:r>
    </w:p>
  </w:endnote>
  <w:endnote w:type="continuationSeparator" w:id="0">
    <w:p w:rsidR="00205C04" w:rsidRDefault="00205C04" w:rsidP="00B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04" w:rsidRDefault="00205C04" w:rsidP="00BF32A7">
      <w:r>
        <w:separator/>
      </w:r>
    </w:p>
  </w:footnote>
  <w:footnote w:type="continuationSeparator" w:id="0">
    <w:p w:rsidR="00205C04" w:rsidRDefault="00205C04" w:rsidP="00BF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452116"/>
      <w:docPartObj>
        <w:docPartGallery w:val="Page Numbers (Top of Page)"/>
        <w:docPartUnique/>
      </w:docPartObj>
    </w:sdtPr>
    <w:sdtEndPr/>
    <w:sdtContent>
      <w:p w:rsidR="00BF32A7" w:rsidRDefault="00BF32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6AF">
          <w:rPr>
            <w:noProof/>
          </w:rPr>
          <w:t>3</w:t>
        </w:r>
        <w:r>
          <w:fldChar w:fldCharType="end"/>
        </w:r>
      </w:p>
    </w:sdtContent>
  </w:sdt>
  <w:p w:rsidR="00BF32A7" w:rsidRDefault="00BF32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B37"/>
    <w:multiLevelType w:val="hybridMultilevel"/>
    <w:tmpl w:val="161804DA"/>
    <w:lvl w:ilvl="0" w:tplc="1C64782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B87139D"/>
    <w:multiLevelType w:val="hybridMultilevel"/>
    <w:tmpl w:val="3A80C3A2"/>
    <w:lvl w:ilvl="0" w:tplc="1C647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ED1CF9"/>
    <w:multiLevelType w:val="hybridMultilevel"/>
    <w:tmpl w:val="6E067ACE"/>
    <w:lvl w:ilvl="0" w:tplc="582AC4AC">
      <w:start w:val="3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361C7B"/>
    <w:multiLevelType w:val="hybridMultilevel"/>
    <w:tmpl w:val="9F621B76"/>
    <w:lvl w:ilvl="0" w:tplc="1C6478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C5028A"/>
    <w:multiLevelType w:val="hybridMultilevel"/>
    <w:tmpl w:val="882ED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120946"/>
    <w:multiLevelType w:val="hybridMultilevel"/>
    <w:tmpl w:val="2AA6978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166E84"/>
    <w:multiLevelType w:val="hybridMultilevel"/>
    <w:tmpl w:val="22B02BFC"/>
    <w:lvl w:ilvl="0" w:tplc="9CEA5246">
      <w:start w:val="1"/>
      <w:numFmt w:val="decimal"/>
      <w:lvlText w:val="5.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EB72FDE"/>
    <w:multiLevelType w:val="hybridMultilevel"/>
    <w:tmpl w:val="F628F5D8"/>
    <w:lvl w:ilvl="0" w:tplc="F3523504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8276FF"/>
    <w:multiLevelType w:val="hybridMultilevel"/>
    <w:tmpl w:val="2AA45BA0"/>
    <w:lvl w:ilvl="0" w:tplc="69344AD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9">
    <w:nsid w:val="49186B4E"/>
    <w:multiLevelType w:val="hybridMultilevel"/>
    <w:tmpl w:val="DA28D2DE"/>
    <w:lvl w:ilvl="0" w:tplc="582AC4AC">
      <w:start w:val="3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D96791"/>
    <w:multiLevelType w:val="multilevel"/>
    <w:tmpl w:val="33C804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>
    <w:nsid w:val="4EA2736D"/>
    <w:multiLevelType w:val="hybridMultilevel"/>
    <w:tmpl w:val="E458AE26"/>
    <w:lvl w:ilvl="0" w:tplc="582AC4AC">
      <w:start w:val="3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D75ADA"/>
    <w:multiLevelType w:val="hybridMultilevel"/>
    <w:tmpl w:val="62B05A8E"/>
    <w:lvl w:ilvl="0" w:tplc="1C6478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7E46D7F"/>
    <w:multiLevelType w:val="hybridMultilevel"/>
    <w:tmpl w:val="F802F8E4"/>
    <w:lvl w:ilvl="0" w:tplc="A26A322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B3910"/>
    <w:multiLevelType w:val="hybridMultilevel"/>
    <w:tmpl w:val="8CAAEC8C"/>
    <w:lvl w:ilvl="0" w:tplc="C2BC6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8C742D"/>
    <w:multiLevelType w:val="hybridMultilevel"/>
    <w:tmpl w:val="B2DAC158"/>
    <w:lvl w:ilvl="0" w:tplc="A882FA6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2D610B"/>
    <w:multiLevelType w:val="hybridMultilevel"/>
    <w:tmpl w:val="3D7E8F22"/>
    <w:lvl w:ilvl="0" w:tplc="F180697A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E7B44"/>
    <w:multiLevelType w:val="hybridMultilevel"/>
    <w:tmpl w:val="8B54C1F4"/>
    <w:lvl w:ilvl="0" w:tplc="2076A8F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8486A"/>
    <w:multiLevelType w:val="hybridMultilevel"/>
    <w:tmpl w:val="857A2B50"/>
    <w:lvl w:ilvl="0" w:tplc="9CEA5246">
      <w:start w:val="1"/>
      <w:numFmt w:val="decimal"/>
      <w:lvlText w:val="5.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5"/>
  </w:num>
  <w:num w:numId="5">
    <w:abstractNumId w:val="8"/>
  </w:num>
  <w:num w:numId="6">
    <w:abstractNumId w:val="16"/>
  </w:num>
  <w:num w:numId="7">
    <w:abstractNumId w:val="1"/>
  </w:num>
  <w:num w:numId="8">
    <w:abstractNumId w:val="17"/>
  </w:num>
  <w:num w:numId="9">
    <w:abstractNumId w:val="9"/>
  </w:num>
  <w:num w:numId="10">
    <w:abstractNumId w:val="13"/>
  </w:num>
  <w:num w:numId="11">
    <w:abstractNumId w:val="11"/>
  </w:num>
  <w:num w:numId="12">
    <w:abstractNumId w:val="2"/>
  </w:num>
  <w:num w:numId="13">
    <w:abstractNumId w:val="15"/>
  </w:num>
  <w:num w:numId="14">
    <w:abstractNumId w:val="3"/>
  </w:num>
  <w:num w:numId="15">
    <w:abstractNumId w:val="12"/>
  </w:num>
  <w:num w:numId="16">
    <w:abstractNumId w:val="6"/>
  </w:num>
  <w:num w:numId="17">
    <w:abstractNumId w:val="18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9"/>
    <w:rsid w:val="00010D01"/>
    <w:rsid w:val="00015C9F"/>
    <w:rsid w:val="00022B99"/>
    <w:rsid w:val="00034EFA"/>
    <w:rsid w:val="00044554"/>
    <w:rsid w:val="000473F5"/>
    <w:rsid w:val="0004787B"/>
    <w:rsid w:val="000504A2"/>
    <w:rsid w:val="00054C2F"/>
    <w:rsid w:val="00066ED9"/>
    <w:rsid w:val="000A0628"/>
    <w:rsid w:val="000B58AC"/>
    <w:rsid w:val="000C4E17"/>
    <w:rsid w:val="000C6BA8"/>
    <w:rsid w:val="000D163F"/>
    <w:rsid w:val="000E0794"/>
    <w:rsid w:val="000E68F1"/>
    <w:rsid w:val="00106AAF"/>
    <w:rsid w:val="00121AF1"/>
    <w:rsid w:val="00123A8F"/>
    <w:rsid w:val="00127144"/>
    <w:rsid w:val="00156C34"/>
    <w:rsid w:val="00174379"/>
    <w:rsid w:val="0017686B"/>
    <w:rsid w:val="00180A57"/>
    <w:rsid w:val="00183FFD"/>
    <w:rsid w:val="00190B94"/>
    <w:rsid w:val="00191690"/>
    <w:rsid w:val="001B312F"/>
    <w:rsid w:val="001C5F9F"/>
    <w:rsid w:val="001D06AB"/>
    <w:rsid w:val="001D1BF6"/>
    <w:rsid w:val="001D2F18"/>
    <w:rsid w:val="001F2557"/>
    <w:rsid w:val="0020122D"/>
    <w:rsid w:val="00205C04"/>
    <w:rsid w:val="002111C6"/>
    <w:rsid w:val="00214D48"/>
    <w:rsid w:val="002227D7"/>
    <w:rsid w:val="002235D3"/>
    <w:rsid w:val="0022543D"/>
    <w:rsid w:val="00226A2A"/>
    <w:rsid w:val="002271BB"/>
    <w:rsid w:val="00231131"/>
    <w:rsid w:val="00236CD1"/>
    <w:rsid w:val="002436B6"/>
    <w:rsid w:val="002463AF"/>
    <w:rsid w:val="00246EAB"/>
    <w:rsid w:val="002507FA"/>
    <w:rsid w:val="00251500"/>
    <w:rsid w:val="00257260"/>
    <w:rsid w:val="002656BD"/>
    <w:rsid w:val="00273D84"/>
    <w:rsid w:val="002766B9"/>
    <w:rsid w:val="002939BC"/>
    <w:rsid w:val="002A70A9"/>
    <w:rsid w:val="002C3BCE"/>
    <w:rsid w:val="002C5E0D"/>
    <w:rsid w:val="002F5BDD"/>
    <w:rsid w:val="002F70E8"/>
    <w:rsid w:val="00302C4B"/>
    <w:rsid w:val="003056C5"/>
    <w:rsid w:val="00307492"/>
    <w:rsid w:val="003166C5"/>
    <w:rsid w:val="00327CE5"/>
    <w:rsid w:val="003357B6"/>
    <w:rsid w:val="00337C8E"/>
    <w:rsid w:val="003401D1"/>
    <w:rsid w:val="00340DBC"/>
    <w:rsid w:val="003411BD"/>
    <w:rsid w:val="0035138B"/>
    <w:rsid w:val="0035643D"/>
    <w:rsid w:val="00363A72"/>
    <w:rsid w:val="00367CD3"/>
    <w:rsid w:val="00377330"/>
    <w:rsid w:val="003865B9"/>
    <w:rsid w:val="003914B4"/>
    <w:rsid w:val="003956A8"/>
    <w:rsid w:val="003978ED"/>
    <w:rsid w:val="003A13B8"/>
    <w:rsid w:val="003B17AC"/>
    <w:rsid w:val="003B1F3D"/>
    <w:rsid w:val="003B6BC1"/>
    <w:rsid w:val="003D202A"/>
    <w:rsid w:val="003D695F"/>
    <w:rsid w:val="003D7BB3"/>
    <w:rsid w:val="003D7EF2"/>
    <w:rsid w:val="003E0960"/>
    <w:rsid w:val="003F0289"/>
    <w:rsid w:val="003F5A3E"/>
    <w:rsid w:val="003F7CB7"/>
    <w:rsid w:val="00400650"/>
    <w:rsid w:val="00405525"/>
    <w:rsid w:val="004141CE"/>
    <w:rsid w:val="0041611F"/>
    <w:rsid w:val="00416D3B"/>
    <w:rsid w:val="004221DA"/>
    <w:rsid w:val="00423730"/>
    <w:rsid w:val="00425355"/>
    <w:rsid w:val="00425D9E"/>
    <w:rsid w:val="00435732"/>
    <w:rsid w:val="004569B2"/>
    <w:rsid w:val="00461396"/>
    <w:rsid w:val="00483087"/>
    <w:rsid w:val="00486769"/>
    <w:rsid w:val="00491E2D"/>
    <w:rsid w:val="004929C0"/>
    <w:rsid w:val="004A2650"/>
    <w:rsid w:val="004A6488"/>
    <w:rsid w:val="004A79CF"/>
    <w:rsid w:val="004B07D3"/>
    <w:rsid w:val="004B3038"/>
    <w:rsid w:val="004B3817"/>
    <w:rsid w:val="004C14FE"/>
    <w:rsid w:val="004C29E1"/>
    <w:rsid w:val="004D4D6F"/>
    <w:rsid w:val="004D63AE"/>
    <w:rsid w:val="004E2D1C"/>
    <w:rsid w:val="004E5E26"/>
    <w:rsid w:val="005039ED"/>
    <w:rsid w:val="00505F31"/>
    <w:rsid w:val="00507588"/>
    <w:rsid w:val="00520029"/>
    <w:rsid w:val="0052456B"/>
    <w:rsid w:val="00525981"/>
    <w:rsid w:val="00533685"/>
    <w:rsid w:val="005453E6"/>
    <w:rsid w:val="00547C21"/>
    <w:rsid w:val="00547FD6"/>
    <w:rsid w:val="00554261"/>
    <w:rsid w:val="00554C69"/>
    <w:rsid w:val="005621C2"/>
    <w:rsid w:val="00564989"/>
    <w:rsid w:val="0057233B"/>
    <w:rsid w:val="00582D30"/>
    <w:rsid w:val="00593BB0"/>
    <w:rsid w:val="005B56C5"/>
    <w:rsid w:val="005C2D1F"/>
    <w:rsid w:val="005D3265"/>
    <w:rsid w:val="006029CB"/>
    <w:rsid w:val="006034B9"/>
    <w:rsid w:val="00604947"/>
    <w:rsid w:val="006069AE"/>
    <w:rsid w:val="00626531"/>
    <w:rsid w:val="00644674"/>
    <w:rsid w:val="00653E49"/>
    <w:rsid w:val="006635A8"/>
    <w:rsid w:val="00664DF9"/>
    <w:rsid w:val="006716B9"/>
    <w:rsid w:val="00674CA2"/>
    <w:rsid w:val="0067520E"/>
    <w:rsid w:val="00686A16"/>
    <w:rsid w:val="006971E0"/>
    <w:rsid w:val="006A05A1"/>
    <w:rsid w:val="006B36A1"/>
    <w:rsid w:val="006C5113"/>
    <w:rsid w:val="006C64C6"/>
    <w:rsid w:val="006D6854"/>
    <w:rsid w:val="006E5348"/>
    <w:rsid w:val="006F0DED"/>
    <w:rsid w:val="006F271B"/>
    <w:rsid w:val="006F69EB"/>
    <w:rsid w:val="00700870"/>
    <w:rsid w:val="007012D5"/>
    <w:rsid w:val="00703C8E"/>
    <w:rsid w:val="00711253"/>
    <w:rsid w:val="00717D27"/>
    <w:rsid w:val="00723414"/>
    <w:rsid w:val="00725020"/>
    <w:rsid w:val="00740A5C"/>
    <w:rsid w:val="007445A9"/>
    <w:rsid w:val="007516DB"/>
    <w:rsid w:val="00763205"/>
    <w:rsid w:val="00766C9F"/>
    <w:rsid w:val="00771E52"/>
    <w:rsid w:val="007934D7"/>
    <w:rsid w:val="007965DF"/>
    <w:rsid w:val="007975F4"/>
    <w:rsid w:val="007A1CD8"/>
    <w:rsid w:val="007A6F96"/>
    <w:rsid w:val="007B1269"/>
    <w:rsid w:val="007B7922"/>
    <w:rsid w:val="007C2BDD"/>
    <w:rsid w:val="007C3201"/>
    <w:rsid w:val="007C53B0"/>
    <w:rsid w:val="007C7CB2"/>
    <w:rsid w:val="007C7E6E"/>
    <w:rsid w:val="007D11E9"/>
    <w:rsid w:val="007E237E"/>
    <w:rsid w:val="007F3E9A"/>
    <w:rsid w:val="007F4D73"/>
    <w:rsid w:val="00805708"/>
    <w:rsid w:val="00811FFC"/>
    <w:rsid w:val="00827F78"/>
    <w:rsid w:val="008358AD"/>
    <w:rsid w:val="00846A3B"/>
    <w:rsid w:val="008573B0"/>
    <w:rsid w:val="0085762A"/>
    <w:rsid w:val="0087230F"/>
    <w:rsid w:val="008734E2"/>
    <w:rsid w:val="008739B2"/>
    <w:rsid w:val="0087550B"/>
    <w:rsid w:val="00890D97"/>
    <w:rsid w:val="008C376F"/>
    <w:rsid w:val="008C4A8E"/>
    <w:rsid w:val="008C6405"/>
    <w:rsid w:val="008E3448"/>
    <w:rsid w:val="008E7255"/>
    <w:rsid w:val="008F0419"/>
    <w:rsid w:val="008F442F"/>
    <w:rsid w:val="008F5206"/>
    <w:rsid w:val="008F5771"/>
    <w:rsid w:val="00903E72"/>
    <w:rsid w:val="00915963"/>
    <w:rsid w:val="00916945"/>
    <w:rsid w:val="009355C7"/>
    <w:rsid w:val="009418EF"/>
    <w:rsid w:val="009632DF"/>
    <w:rsid w:val="00965D2C"/>
    <w:rsid w:val="00972665"/>
    <w:rsid w:val="00975C22"/>
    <w:rsid w:val="00993629"/>
    <w:rsid w:val="009938AE"/>
    <w:rsid w:val="009A748D"/>
    <w:rsid w:val="009B0051"/>
    <w:rsid w:val="009B2742"/>
    <w:rsid w:val="009D0619"/>
    <w:rsid w:val="009D27FE"/>
    <w:rsid w:val="009E6085"/>
    <w:rsid w:val="009E60FE"/>
    <w:rsid w:val="009E7D07"/>
    <w:rsid w:val="009F107C"/>
    <w:rsid w:val="009F1327"/>
    <w:rsid w:val="009F4423"/>
    <w:rsid w:val="009F5B3E"/>
    <w:rsid w:val="009F7DDA"/>
    <w:rsid w:val="00A16B70"/>
    <w:rsid w:val="00A26E4B"/>
    <w:rsid w:val="00A4298C"/>
    <w:rsid w:val="00A477D4"/>
    <w:rsid w:val="00A5423A"/>
    <w:rsid w:val="00A55856"/>
    <w:rsid w:val="00A74EB3"/>
    <w:rsid w:val="00A82905"/>
    <w:rsid w:val="00A926AF"/>
    <w:rsid w:val="00A92B86"/>
    <w:rsid w:val="00AC531E"/>
    <w:rsid w:val="00AC7E49"/>
    <w:rsid w:val="00AE7224"/>
    <w:rsid w:val="00AF06A9"/>
    <w:rsid w:val="00AF6F75"/>
    <w:rsid w:val="00AF7265"/>
    <w:rsid w:val="00AF72DB"/>
    <w:rsid w:val="00AF7719"/>
    <w:rsid w:val="00B00DA0"/>
    <w:rsid w:val="00B10E38"/>
    <w:rsid w:val="00B37C5D"/>
    <w:rsid w:val="00B41CE4"/>
    <w:rsid w:val="00B569B5"/>
    <w:rsid w:val="00B575BF"/>
    <w:rsid w:val="00B67C98"/>
    <w:rsid w:val="00B72490"/>
    <w:rsid w:val="00B80E54"/>
    <w:rsid w:val="00B82957"/>
    <w:rsid w:val="00BC3D08"/>
    <w:rsid w:val="00BD5DC5"/>
    <w:rsid w:val="00BD6B04"/>
    <w:rsid w:val="00BE0EBF"/>
    <w:rsid w:val="00BE407B"/>
    <w:rsid w:val="00BF2AA8"/>
    <w:rsid w:val="00BF32A7"/>
    <w:rsid w:val="00C16DF3"/>
    <w:rsid w:val="00C2711F"/>
    <w:rsid w:val="00C31F90"/>
    <w:rsid w:val="00C34011"/>
    <w:rsid w:val="00C46C95"/>
    <w:rsid w:val="00C503BB"/>
    <w:rsid w:val="00C50AD5"/>
    <w:rsid w:val="00C53A9C"/>
    <w:rsid w:val="00C846CC"/>
    <w:rsid w:val="00C9468C"/>
    <w:rsid w:val="00CA039A"/>
    <w:rsid w:val="00CA5695"/>
    <w:rsid w:val="00CB1458"/>
    <w:rsid w:val="00CB4934"/>
    <w:rsid w:val="00CC4729"/>
    <w:rsid w:val="00CD7071"/>
    <w:rsid w:val="00CD7214"/>
    <w:rsid w:val="00CF0ACA"/>
    <w:rsid w:val="00D01C1F"/>
    <w:rsid w:val="00D04EC9"/>
    <w:rsid w:val="00D11362"/>
    <w:rsid w:val="00D15D04"/>
    <w:rsid w:val="00D15E2E"/>
    <w:rsid w:val="00D21356"/>
    <w:rsid w:val="00D22210"/>
    <w:rsid w:val="00D3056B"/>
    <w:rsid w:val="00D43145"/>
    <w:rsid w:val="00D45814"/>
    <w:rsid w:val="00D45EDB"/>
    <w:rsid w:val="00DB208C"/>
    <w:rsid w:val="00DC033E"/>
    <w:rsid w:val="00DC1512"/>
    <w:rsid w:val="00DC3C40"/>
    <w:rsid w:val="00DC4DD7"/>
    <w:rsid w:val="00DC5BF2"/>
    <w:rsid w:val="00DC7551"/>
    <w:rsid w:val="00DD0757"/>
    <w:rsid w:val="00DE0994"/>
    <w:rsid w:val="00DE1AFD"/>
    <w:rsid w:val="00E24E7C"/>
    <w:rsid w:val="00E26C07"/>
    <w:rsid w:val="00E2746E"/>
    <w:rsid w:val="00E30121"/>
    <w:rsid w:val="00E302FA"/>
    <w:rsid w:val="00E362A7"/>
    <w:rsid w:val="00E3687E"/>
    <w:rsid w:val="00E44A7E"/>
    <w:rsid w:val="00E45EB2"/>
    <w:rsid w:val="00E52DD3"/>
    <w:rsid w:val="00E71039"/>
    <w:rsid w:val="00E7183A"/>
    <w:rsid w:val="00E7776E"/>
    <w:rsid w:val="00E8782F"/>
    <w:rsid w:val="00EC5223"/>
    <w:rsid w:val="00ED402A"/>
    <w:rsid w:val="00ED4342"/>
    <w:rsid w:val="00ED574F"/>
    <w:rsid w:val="00ED6205"/>
    <w:rsid w:val="00EE22E5"/>
    <w:rsid w:val="00EE69C1"/>
    <w:rsid w:val="00EF3834"/>
    <w:rsid w:val="00F0537F"/>
    <w:rsid w:val="00F05715"/>
    <w:rsid w:val="00F0594E"/>
    <w:rsid w:val="00F07091"/>
    <w:rsid w:val="00F1115B"/>
    <w:rsid w:val="00F13CDE"/>
    <w:rsid w:val="00F154CC"/>
    <w:rsid w:val="00F17D65"/>
    <w:rsid w:val="00F36907"/>
    <w:rsid w:val="00F43B21"/>
    <w:rsid w:val="00F46CB3"/>
    <w:rsid w:val="00F550EA"/>
    <w:rsid w:val="00F61536"/>
    <w:rsid w:val="00F74E3C"/>
    <w:rsid w:val="00F91795"/>
    <w:rsid w:val="00F943F6"/>
    <w:rsid w:val="00F96525"/>
    <w:rsid w:val="00FA1224"/>
    <w:rsid w:val="00FA6431"/>
    <w:rsid w:val="00FB3E47"/>
    <w:rsid w:val="00FB4D40"/>
    <w:rsid w:val="00FB7DA4"/>
    <w:rsid w:val="00FC065D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4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550EA"/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4A79C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table" w:styleId="ab">
    <w:name w:val="Table Grid"/>
    <w:basedOn w:val="a1"/>
    <w:uiPriority w:val="59"/>
    <w:rsid w:val="00A92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4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550EA"/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4A79C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table" w:styleId="ab">
    <w:name w:val="Table Grid"/>
    <w:basedOn w:val="a1"/>
    <w:uiPriority w:val="59"/>
    <w:rsid w:val="00A92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E515E1312856A69515E68900B5D2E95F5EA3FE87A47ED33431645DEB19EE68NB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4DFE1-21AB-4141-A4C7-B65B7004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Жужукина В.А.</cp:lastModifiedBy>
  <cp:revision>3</cp:revision>
  <cp:lastPrinted>2021-10-06T12:08:00Z</cp:lastPrinted>
  <dcterms:created xsi:type="dcterms:W3CDTF">2024-01-19T11:32:00Z</dcterms:created>
  <dcterms:modified xsi:type="dcterms:W3CDTF">2024-01-19T11:34:00Z</dcterms:modified>
</cp:coreProperties>
</file>